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CC6FF" w14:textId="5F2A4C6B" w:rsidR="00C2111F" w:rsidRDefault="008B4E4B">
      <w:pPr>
        <w:rPr>
          <w:rFonts w:cs="Tahoma"/>
        </w:rPr>
      </w:pPr>
      <w:r>
        <w:rPr>
          <w:noProof/>
          <w:sz w:val="20"/>
          <w:szCs w:val="20"/>
        </w:rPr>
        <w:drawing>
          <wp:anchor distT="0" distB="0" distL="114300" distR="114300" simplePos="0" relativeHeight="251736575" behindDoc="0" locked="0" layoutInCell="1" allowOverlap="1" wp14:anchorId="1AF77308" wp14:editId="57645A88">
            <wp:simplePos x="0" y="0"/>
            <wp:positionH relativeFrom="page">
              <wp:posOffset>6101987</wp:posOffset>
            </wp:positionH>
            <wp:positionV relativeFrom="paragraph">
              <wp:posOffset>-1039223</wp:posOffset>
            </wp:positionV>
            <wp:extent cx="1338943" cy="1338943"/>
            <wp:effectExtent l="0" t="0" r="0" b="0"/>
            <wp:wrapNone/>
            <wp:docPr id="2" name="Billede 2" descr="Et billede, der indeholder logo, Grafik, symbol, clipart&#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logo, Grafik, symbol, clipart&#10;&#10;Indhold genereret af kunstig intelligens kan være forker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38943" cy="1338943"/>
                    </a:xfrm>
                    <a:prstGeom prst="rect">
                      <a:avLst/>
                    </a:prstGeom>
                  </pic:spPr>
                </pic:pic>
              </a:graphicData>
            </a:graphic>
            <wp14:sizeRelH relativeFrom="page">
              <wp14:pctWidth>0</wp14:pctWidth>
            </wp14:sizeRelH>
            <wp14:sizeRelV relativeFrom="page">
              <wp14:pctHeight>0</wp14:pctHeight>
            </wp14:sizeRelV>
          </wp:anchor>
        </w:drawing>
      </w:r>
      <w:r w:rsidR="00F06568" w:rsidRPr="002D3398">
        <w:rPr>
          <w:rFonts w:cs="Tahoma"/>
          <w:color w:val="FFFFFF" w:themeColor="background1"/>
        </w:rPr>
        <w:t>VIDENSCENTER OM BØRNEINDDRAGELSE OG UDSATTE BØRNS LIV</w:t>
      </w:r>
      <w:r w:rsidR="00F06568">
        <w:rPr>
          <w:rFonts w:cs="Tahoma"/>
          <w:noProof/>
        </w:rPr>
        <w:t xml:space="preserve"> </w:t>
      </w:r>
      <w:r w:rsidR="00D0771D">
        <w:rPr>
          <w:rFonts w:cs="Tahoma"/>
          <w:noProof/>
        </w:rPr>
        <mc:AlternateContent>
          <mc:Choice Requires="wps">
            <w:drawing>
              <wp:anchor distT="0" distB="0" distL="114300" distR="114300" simplePos="0" relativeHeight="251734527" behindDoc="1" locked="0" layoutInCell="1" allowOverlap="1" wp14:anchorId="63CF9F50" wp14:editId="2F1FAA76">
                <wp:simplePos x="0" y="0"/>
                <wp:positionH relativeFrom="page">
                  <wp:posOffset>-9525</wp:posOffset>
                </wp:positionH>
                <wp:positionV relativeFrom="page">
                  <wp:posOffset>0</wp:posOffset>
                </wp:positionV>
                <wp:extent cx="7567200" cy="2386800"/>
                <wp:effectExtent l="0" t="0" r="0" b="0"/>
                <wp:wrapNone/>
                <wp:docPr id="14" name="Rektangel 14"/>
                <wp:cNvGraphicFramePr/>
                <a:graphic xmlns:a="http://schemas.openxmlformats.org/drawingml/2006/main">
                  <a:graphicData uri="http://schemas.microsoft.com/office/word/2010/wordprocessingShape">
                    <wps:wsp>
                      <wps:cNvSpPr/>
                      <wps:spPr>
                        <a:xfrm>
                          <a:off x="0" y="0"/>
                          <a:ext cx="7567200" cy="2386800"/>
                        </a:xfrm>
                        <a:prstGeom prst="rect">
                          <a:avLst/>
                        </a:prstGeom>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9D9FF" id="Rektangel 14" o:spid="_x0000_s1026" style="position:absolute;margin-left:-.75pt;margin-top:0;width:595.85pt;height:187.95pt;z-index:-2515819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" fillcolor="#00677f [3204]" stroked="f" strokeweight="1pt">
                <w10:wrap anchorx="page" anchory="page"/>
              </v:rect>
            </w:pict>
          </mc:Fallback>
        </mc:AlternateContent>
      </w:r>
    </w:p>
    <w:p w14:paraId="6C0FB944" w14:textId="65B432F6" w:rsidR="004A57D9" w:rsidRPr="00D0771D" w:rsidRDefault="00AD6982" w:rsidP="00D0771D">
      <w:pPr>
        <w:rPr>
          <w:rFonts w:cs="Tahoma"/>
          <w:b/>
          <w:bCs/>
          <w:sz w:val="56"/>
          <w:szCs w:val="56"/>
        </w:rPr>
      </w:pPr>
      <w:r w:rsidRPr="00AD6982">
        <w:rPr>
          <w:rStyle w:val="Overskrift1Tegn"/>
          <w:color w:val="FFFFFF" w:themeColor="background1"/>
        </w:rPr>
        <w:t>Workshop</w:t>
      </w:r>
      <w:r>
        <w:rPr>
          <w:rStyle w:val="Overskrift1Tegn"/>
          <w:color w:val="FFFFFF" w:themeColor="background1"/>
        </w:rPr>
        <w:t xml:space="preserve"> -</w:t>
      </w:r>
      <w:r w:rsidRPr="00AD6982">
        <w:rPr>
          <w:rStyle w:val="Overskrift1Tegn"/>
          <w:color w:val="FFFFFF" w:themeColor="background1"/>
        </w:rPr>
        <w:t xml:space="preserve"> Kultur</w:t>
      </w:r>
    </w:p>
    <w:p w14:paraId="324363BC" w14:textId="77777777" w:rsidR="004A57D9" w:rsidRDefault="004A57D9" w:rsidP="00A2417B">
      <w:pPr>
        <w:pStyle w:val="Manchettekst"/>
        <w:rPr>
          <w:rStyle w:val="Overskrift5Tegn"/>
          <w:rFonts w:eastAsiaTheme="minorHAnsi" w:cstheme="minorBidi"/>
          <w:b/>
          <w:color w:val="auto"/>
        </w:rPr>
      </w:pPr>
    </w:p>
    <w:p w14:paraId="0ED03EA3" w14:textId="77777777" w:rsidR="00AD6982" w:rsidRPr="00AD6982" w:rsidRDefault="00AD6982" w:rsidP="00AD6982"/>
    <w:p w14:paraId="78239D1E" w14:textId="77777777" w:rsidR="00AD6982" w:rsidRDefault="00AD6982" w:rsidP="00AD6982">
      <w:pPr>
        <w:rPr>
          <w:sz w:val="20"/>
          <w:szCs w:val="20"/>
        </w:rPr>
      </w:pPr>
    </w:p>
    <w:p w14:paraId="1B9B2D31" w14:textId="280237CE" w:rsidR="00AD6982" w:rsidRPr="00AD6982" w:rsidRDefault="00AD6982" w:rsidP="00AD6982">
      <w:pPr>
        <w:rPr>
          <w:sz w:val="20"/>
          <w:szCs w:val="20"/>
        </w:rPr>
      </w:pPr>
      <w:r w:rsidRPr="00AD6982">
        <w:rPr>
          <w:sz w:val="20"/>
          <w:szCs w:val="20"/>
        </w:rPr>
        <w:t xml:space="preserve">Workshoppen om kultur kan anvendes til at afdække og skabe rum for at reflektere over de kulturer, der findes i jeres kommune, afdeling og teams, herunder hvordan de identificerede kulturer påvirker jeres praksis for inddragelse af børn og unge. </w:t>
      </w:r>
    </w:p>
    <w:p w14:paraId="2B2168C6" w14:textId="77777777" w:rsidR="00AD6982" w:rsidRPr="00AD6982" w:rsidRDefault="00AD6982" w:rsidP="00AD6982">
      <w:pPr>
        <w:rPr>
          <w:sz w:val="20"/>
          <w:szCs w:val="20"/>
        </w:rPr>
      </w:pPr>
      <w:r w:rsidRPr="00AD6982">
        <w:rPr>
          <w:sz w:val="20"/>
          <w:szCs w:val="20"/>
        </w:rPr>
        <w:t>Workshoppen kan med fordel gennemføres på et møde med deltagere på leder- og medarbejderniveau.</w:t>
      </w:r>
    </w:p>
    <w:p w14:paraId="574FEAD8" w14:textId="2E85D432" w:rsidR="004A57D9" w:rsidRDefault="00AD6982" w:rsidP="00AD6982">
      <w:pPr>
        <w:rPr>
          <w:sz w:val="20"/>
          <w:szCs w:val="20"/>
        </w:rPr>
      </w:pPr>
      <w:r w:rsidRPr="00AD6982">
        <w:rPr>
          <w:sz w:val="20"/>
          <w:szCs w:val="20"/>
        </w:rPr>
        <w:t>Workshoppen vil med udgangspunkt i nedenstående drejebog have en varighed af 1 time og 20 minutter, men det er muligt at justere tidsforbruget op og ned efter deltagerantal og ambitionsniveau.</w:t>
      </w:r>
    </w:p>
    <w:p w14:paraId="0E3EF20D" w14:textId="77777777" w:rsidR="00AD6982" w:rsidRDefault="00AD6982" w:rsidP="00AD6982">
      <w:pPr>
        <w:rPr>
          <w:sz w:val="20"/>
          <w:szCs w:val="20"/>
        </w:rPr>
      </w:pPr>
    </w:p>
    <w:p w14:paraId="5445CD7F" w14:textId="3D164846" w:rsidR="00AD6982" w:rsidRDefault="00AD6982" w:rsidP="00AD6982">
      <w:pPr>
        <w:rPr>
          <w:sz w:val="20"/>
          <w:szCs w:val="20"/>
        </w:rPr>
      </w:pPr>
      <w:r w:rsidRPr="00B4606F">
        <w:rPr>
          <w:rFonts w:eastAsia="Calibri" w:cs="Times New Roman"/>
          <w:noProof/>
          <w:lang w:eastAsia="da-DK"/>
        </w:rPr>
        <mc:AlternateContent>
          <mc:Choice Requires="wps">
            <w:drawing>
              <wp:inline distT="0" distB="0" distL="0" distR="0" wp14:anchorId="1ADF7FCC" wp14:editId="191C12FA">
                <wp:extent cx="5731510" cy="1861457"/>
                <wp:effectExtent l="0" t="0" r="2540" b="5715"/>
                <wp:docPr id="1" name="Afrundet rektangel 16"/>
                <wp:cNvGraphicFramePr/>
                <a:graphic xmlns:a="http://schemas.openxmlformats.org/drawingml/2006/main">
                  <a:graphicData uri="http://schemas.microsoft.com/office/word/2010/wordprocessingShape">
                    <wps:wsp>
                      <wps:cNvSpPr/>
                      <wps:spPr>
                        <a:xfrm>
                          <a:off x="0" y="0"/>
                          <a:ext cx="5731510" cy="1861457"/>
                        </a:xfrm>
                        <a:prstGeom prst="roundRect">
                          <a:avLst/>
                        </a:prstGeom>
                        <a:solidFill>
                          <a:schemeClr val="accent4"/>
                        </a:solidFill>
                        <a:ln w="12700" cap="flat" cmpd="sng" algn="ctr">
                          <a:noFill/>
                          <a:prstDash val="solid"/>
                          <a:miter lim="800000"/>
                        </a:ln>
                        <a:effectLst/>
                      </wps:spPr>
                      <wps:txbx>
                        <w:txbxContent>
                          <w:p w14:paraId="282F2009" w14:textId="77777777" w:rsidR="00AD6982" w:rsidRPr="00AD6982" w:rsidRDefault="00AD6982" w:rsidP="00AD6982">
                            <w:pPr>
                              <w:rPr>
                                <w:color w:val="FFFFFF" w:themeColor="background1"/>
                                <w:sz w:val="20"/>
                                <w:szCs w:val="20"/>
                              </w:rPr>
                            </w:pPr>
                            <w:r w:rsidRPr="00AD6982">
                              <w:rPr>
                                <w:b/>
                                <w:color w:val="FFFFFF" w:themeColor="background1"/>
                              </w:rPr>
                              <w:t xml:space="preserve">Forberedelse: </w:t>
                            </w:r>
                            <w:r w:rsidRPr="00AD6982">
                              <w:rPr>
                                <w:color w:val="FFFFFF" w:themeColor="background1"/>
                                <w:sz w:val="20"/>
                                <w:szCs w:val="20"/>
                              </w:rPr>
                              <w:t>Forud for denne workshop anbefales det, at alle deltagere i ugen før har forholdt sig aktivt til, hvordan de herskende kulturer kommer til udtryk. Prøv at indtage ”antropologens perspektiv” og se din arbejdsplads som et sted, du aldrig har set og ikke kender noget til. Gå en tur på din arbejdsplads med det formål at observere, fx hvordan føles det at træde ind her? Virker her børnevenligt? Føler man sig velkommen? Hvad er det for nogle ord, der bruges om børn og unge? Hvilke handlinger finder sted i forhold til børn og unge? Hvordan bliver der talt, råbt, lyttet osv.?</w:t>
                            </w:r>
                          </w:p>
                        </w:txbxContent>
                      </wps:txbx>
                      <wps:bodyPr wrap="square" lIns="180000" tIns="180000" rIns="180000" bIns="180000" rtlCol="0" anchor="ctr">
                        <a:noAutofit/>
                      </wps:bodyPr>
                    </wps:wsp>
                  </a:graphicData>
                </a:graphic>
              </wp:inline>
            </w:drawing>
          </mc:Choice>
          <mc:Fallback>
            <w:pict>
              <v:roundrect w14:anchorId="1ADF7FCC" id="Afrundet rektangel 16" o:spid="_x0000_s1026" style="width:451.3pt;height:146.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" fillcolor="#c26e60 [3207]" stroked="f" strokeweight="1pt">
                <v:stroke joinstyle="miter"/>
                <v:textbox inset="5mm,5mm,5mm,5mm">
                  <w:txbxContent>
                    <w:p w14:paraId="282F2009" w14:textId="77777777" w:rsidR="00AD6982" w:rsidRPr="00AD6982" w:rsidRDefault="00AD6982" w:rsidP="00AD6982">
                      <w:pPr>
                        <w:rPr>
                          <w:color w:val="FFFFFF" w:themeColor="background1"/>
                          <w:sz w:val="20"/>
                          <w:szCs w:val="20"/>
                        </w:rPr>
                      </w:pPr>
                      <w:r w:rsidRPr="00AD6982">
                        <w:rPr>
                          <w:b/>
                          <w:color w:val="FFFFFF" w:themeColor="background1"/>
                        </w:rPr>
                        <w:t xml:space="preserve">Forberedelse: </w:t>
                      </w:r>
                      <w:r w:rsidRPr="00AD6982">
                        <w:rPr>
                          <w:color w:val="FFFFFF" w:themeColor="background1"/>
                          <w:sz w:val="20"/>
                          <w:szCs w:val="20"/>
                        </w:rPr>
                        <w:t>Forud for denne workshop anbefales det, at alle deltagere i ugen før har forholdt sig aktivt til, hvordan de herskende kulturer kommer til udtryk. Prøv at indtage ”antropologens perspektiv” og se din arbejdsplads som et sted, du aldrig har set og ikke kender noget til. Gå en tur på din arbejdsplads med det formål at observere, fx hvordan føles det at træde ind her? Virker her børnevenligt? Føler man sig velkommen? Hvad er det for nogle ord, der bruges om børn og unge? Hvilke handlinger finder sted i forhold til børn og unge? Hvordan bliver der talt, råbt, lyttet osv.?</w:t>
                      </w:r>
                    </w:p>
                  </w:txbxContent>
                </v:textbox>
                <w10:anchorlock/>
              </v:roundrect>
            </w:pict>
          </mc:Fallback>
        </mc:AlternateContent>
      </w:r>
    </w:p>
    <w:p w14:paraId="5A08BB53" w14:textId="77777777" w:rsidR="00AD6982" w:rsidRDefault="00AD6982" w:rsidP="00AD6982">
      <w:pPr>
        <w:rPr>
          <w:sz w:val="20"/>
          <w:szCs w:val="20"/>
        </w:rPr>
      </w:pPr>
    </w:p>
    <w:tbl>
      <w:tblPr>
        <w:tblStyle w:val="Listetabel5-mrk-farve2"/>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tblBorders>
        <w:tblCellMar>
          <w:top w:w="284" w:type="dxa"/>
          <w:bottom w:w="284" w:type="dxa"/>
        </w:tblCellMar>
        <w:tblLook w:val="0680" w:firstRow="0" w:lastRow="0" w:firstColumn="1" w:lastColumn="0" w:noHBand="1" w:noVBand="1"/>
      </w:tblPr>
      <w:tblGrid>
        <w:gridCol w:w="2037"/>
        <w:gridCol w:w="6979"/>
      </w:tblGrid>
      <w:tr w:rsidR="00181111" w:rsidRPr="003257CC" w14:paraId="2B4AAA23" w14:textId="77777777" w:rsidTr="00AD6982">
        <w:tc>
          <w:tcPr>
            <w:cnfStyle w:val="001000000000" w:firstRow="0" w:lastRow="0" w:firstColumn="1" w:lastColumn="0" w:oddVBand="0" w:evenVBand="0" w:oddHBand="0" w:evenHBand="0" w:firstRowFirstColumn="0" w:firstRowLastColumn="0" w:lastRowFirstColumn="0" w:lastRowLastColumn="0"/>
            <w:tcW w:w="2037" w:type="dxa"/>
            <w:tcBorders>
              <w:right w:val="none" w:sz="0" w:space="0" w:color="auto"/>
            </w:tcBorders>
          </w:tcPr>
          <w:p w14:paraId="2FF156EF" w14:textId="04775EA8" w:rsidR="00181111" w:rsidRPr="003257CC" w:rsidRDefault="00181111" w:rsidP="00181111">
            <w:pPr>
              <w:rPr>
                <w:b w:val="0"/>
                <w:szCs w:val="28"/>
              </w:rPr>
            </w:pPr>
            <w:r w:rsidRPr="00B4606F">
              <w:rPr>
                <w:szCs w:val="28"/>
              </w:rPr>
              <w:t>Formål</w:t>
            </w:r>
          </w:p>
        </w:tc>
        <w:tc>
          <w:tcPr>
            <w:tcW w:w="6979" w:type="dxa"/>
          </w:tcPr>
          <w:p w14:paraId="58A0C8F8" w14:textId="55BEAEA2" w:rsidR="00181111" w:rsidRPr="003257CC" w:rsidRDefault="00181111" w:rsidP="00181111">
            <w:pPr>
              <w:cnfStyle w:val="000000000000" w:firstRow="0" w:lastRow="0" w:firstColumn="0" w:lastColumn="0" w:oddVBand="0" w:evenVBand="0" w:oddHBand="0" w:evenHBand="0" w:firstRowFirstColumn="0" w:firstRowLastColumn="0" w:lastRowFirstColumn="0" w:lastRowLastColumn="0"/>
              <w:rPr>
                <w:sz w:val="20"/>
              </w:rPr>
            </w:pPr>
            <w:r w:rsidRPr="00B4606F">
              <w:rPr>
                <w:sz w:val="20"/>
              </w:rPr>
              <w:t>At opnå opmærksomhed på herskende kulturer, og hvordan de har indflydelse på jeres inddragelsespraksis.</w:t>
            </w:r>
          </w:p>
        </w:tc>
      </w:tr>
      <w:tr w:rsidR="00181111" w:rsidRPr="003257CC" w14:paraId="099C5F84" w14:textId="77777777" w:rsidTr="00AD6982">
        <w:tc>
          <w:tcPr>
            <w:cnfStyle w:val="001000000000" w:firstRow="0" w:lastRow="0" w:firstColumn="1" w:lastColumn="0" w:oddVBand="0" w:evenVBand="0" w:oddHBand="0" w:evenHBand="0" w:firstRowFirstColumn="0" w:firstRowLastColumn="0" w:lastRowFirstColumn="0" w:lastRowLastColumn="0"/>
            <w:tcW w:w="2037" w:type="dxa"/>
            <w:tcBorders>
              <w:right w:val="none" w:sz="0" w:space="0" w:color="auto"/>
            </w:tcBorders>
          </w:tcPr>
          <w:p w14:paraId="6A6DC499" w14:textId="35BF9FF0" w:rsidR="00181111" w:rsidRPr="003257CC" w:rsidRDefault="00181111" w:rsidP="00181111">
            <w:pPr>
              <w:rPr>
                <w:b w:val="0"/>
                <w:szCs w:val="28"/>
              </w:rPr>
            </w:pPr>
            <w:r w:rsidRPr="00B4606F">
              <w:rPr>
                <w:szCs w:val="28"/>
              </w:rPr>
              <w:t>Mål</w:t>
            </w:r>
          </w:p>
        </w:tc>
        <w:tc>
          <w:tcPr>
            <w:tcW w:w="6979" w:type="dxa"/>
          </w:tcPr>
          <w:p w14:paraId="059B79C2" w14:textId="77777777" w:rsidR="00181111" w:rsidRPr="00B4606F" w:rsidRDefault="00181111" w:rsidP="00181111">
            <w:pPr>
              <w:cnfStyle w:val="000000000000" w:firstRow="0" w:lastRow="0" w:firstColumn="0" w:lastColumn="0" w:oddVBand="0" w:evenVBand="0" w:oddHBand="0" w:evenHBand="0" w:firstRowFirstColumn="0" w:firstRowLastColumn="0" w:lastRowFirstColumn="0" w:lastRowLastColumn="0"/>
              <w:rPr>
                <w:sz w:val="20"/>
              </w:rPr>
            </w:pPr>
            <w:r w:rsidRPr="00B4606F">
              <w:rPr>
                <w:sz w:val="20"/>
              </w:rPr>
              <w:t>Deltagerne kan:</w:t>
            </w:r>
          </w:p>
          <w:p w14:paraId="389AA945" w14:textId="77777777" w:rsidR="00181111" w:rsidRPr="00B4606F" w:rsidRDefault="00181111" w:rsidP="00181111">
            <w:pPr>
              <w:numPr>
                <w:ilvl w:val="0"/>
                <w:numId w:val="3"/>
              </w:numPr>
              <w:contextualSpacing/>
              <w:cnfStyle w:val="000000000000" w:firstRow="0" w:lastRow="0" w:firstColumn="0" w:lastColumn="0" w:oddVBand="0" w:evenVBand="0" w:oddHBand="0" w:evenHBand="0" w:firstRowFirstColumn="0" w:firstRowLastColumn="0" w:lastRowFirstColumn="0" w:lastRowLastColumn="0"/>
              <w:rPr>
                <w:sz w:val="20"/>
              </w:rPr>
            </w:pPr>
            <w:r w:rsidRPr="00B4606F">
              <w:rPr>
                <w:sz w:val="20"/>
              </w:rPr>
              <w:t>Identificere herskende kulturer, herunder hvordan de kommer til udtryk</w:t>
            </w:r>
          </w:p>
          <w:p w14:paraId="205C92D6" w14:textId="77777777" w:rsidR="00181111" w:rsidRPr="00B4606F" w:rsidRDefault="00181111" w:rsidP="00181111">
            <w:pPr>
              <w:numPr>
                <w:ilvl w:val="0"/>
                <w:numId w:val="3"/>
              </w:numPr>
              <w:contextualSpacing/>
              <w:cnfStyle w:val="000000000000" w:firstRow="0" w:lastRow="0" w:firstColumn="0" w:lastColumn="0" w:oddVBand="0" w:evenVBand="0" w:oddHBand="0" w:evenHBand="0" w:firstRowFirstColumn="0" w:firstRowLastColumn="0" w:lastRowFirstColumn="0" w:lastRowLastColumn="0"/>
              <w:rPr>
                <w:sz w:val="20"/>
              </w:rPr>
            </w:pPr>
            <w:r w:rsidRPr="00B4606F">
              <w:rPr>
                <w:sz w:val="20"/>
              </w:rPr>
              <w:t>Adskille egne og organisationens værdier</w:t>
            </w:r>
          </w:p>
          <w:p w14:paraId="41C3A4F7" w14:textId="3F450431" w:rsidR="00181111" w:rsidRPr="00181111" w:rsidRDefault="00181111" w:rsidP="00181111">
            <w:pPr>
              <w:numPr>
                <w:ilvl w:val="0"/>
                <w:numId w:val="3"/>
              </w:numPr>
              <w:contextualSpacing/>
              <w:cnfStyle w:val="000000000000" w:firstRow="0" w:lastRow="0" w:firstColumn="0" w:lastColumn="0" w:oddVBand="0" w:evenVBand="0" w:oddHBand="0" w:evenHBand="0" w:firstRowFirstColumn="0" w:firstRowLastColumn="0" w:lastRowFirstColumn="0" w:lastRowLastColumn="0"/>
              <w:rPr>
                <w:sz w:val="20"/>
              </w:rPr>
            </w:pPr>
            <w:r w:rsidRPr="00B4606F">
              <w:rPr>
                <w:sz w:val="20"/>
              </w:rPr>
              <w:t>Omsætte organisationens værdier til ønskede og uønskede handlinger og holdninger til børn og unge</w:t>
            </w:r>
          </w:p>
        </w:tc>
      </w:tr>
    </w:tbl>
    <w:p w14:paraId="338F0BF8" w14:textId="77777777" w:rsidR="004A57D9" w:rsidRDefault="004A57D9"/>
    <w:p w14:paraId="11CAFA8B" w14:textId="305B1078" w:rsidR="00AD6982" w:rsidRDefault="00AD6982">
      <w:r>
        <w:br w:type="page"/>
      </w:r>
    </w:p>
    <w:p w14:paraId="6D680D04" w14:textId="77777777" w:rsidR="00AD6982" w:rsidRDefault="00AD6982"/>
    <w:tbl>
      <w:tblPr>
        <w:tblStyle w:val="Tabel-Gitter"/>
        <w:tblW w:w="0" w:type="auto"/>
        <w:tblBorders>
          <w:top w:val="single" w:sz="4" w:space="0" w:color="6F9BA4" w:themeColor="accent2"/>
          <w:left w:val="single" w:sz="4" w:space="0" w:color="6F9BA4" w:themeColor="accent2"/>
          <w:bottom w:val="single" w:sz="4" w:space="0" w:color="6F9BA4" w:themeColor="accent2"/>
          <w:right w:val="single" w:sz="4" w:space="0" w:color="6F9BA4" w:themeColor="accent2"/>
          <w:insideH w:val="single" w:sz="4" w:space="0" w:color="6F9BA4" w:themeColor="accent2"/>
          <w:insideV w:val="single" w:sz="4" w:space="0" w:color="6F9BA4" w:themeColor="accent2"/>
        </w:tblBorders>
        <w:tblCellMar>
          <w:top w:w="170" w:type="dxa"/>
          <w:bottom w:w="170" w:type="dxa"/>
        </w:tblCellMar>
        <w:tblLook w:val="04A0" w:firstRow="1" w:lastRow="0" w:firstColumn="1" w:lastColumn="0" w:noHBand="0" w:noVBand="1"/>
      </w:tblPr>
      <w:tblGrid>
        <w:gridCol w:w="1602"/>
        <w:gridCol w:w="5083"/>
        <w:gridCol w:w="2331"/>
      </w:tblGrid>
      <w:tr w:rsidR="00181111" w:rsidRPr="00B4606F" w14:paraId="68E8EB97" w14:textId="77777777" w:rsidTr="00181111">
        <w:tc>
          <w:tcPr>
            <w:tcW w:w="1672" w:type="dxa"/>
            <w:shd w:val="clear" w:color="auto" w:fill="6F9BA4" w:themeFill="accent2"/>
          </w:tcPr>
          <w:p w14:paraId="5769809A" w14:textId="77777777" w:rsidR="00181111" w:rsidRPr="00181111" w:rsidRDefault="00181111" w:rsidP="00C6129D">
            <w:pPr>
              <w:rPr>
                <w:b/>
                <w:color w:val="FFFFFF" w:themeColor="background1"/>
                <w:szCs w:val="28"/>
              </w:rPr>
            </w:pPr>
            <w:r w:rsidRPr="00181111">
              <w:rPr>
                <w:b/>
                <w:color w:val="FFFFFF" w:themeColor="background1"/>
                <w:szCs w:val="28"/>
              </w:rPr>
              <w:t>Aktivitet</w:t>
            </w:r>
          </w:p>
        </w:tc>
        <w:tc>
          <w:tcPr>
            <w:tcW w:w="5496" w:type="dxa"/>
            <w:shd w:val="clear" w:color="auto" w:fill="6F9BA4" w:themeFill="accent2"/>
          </w:tcPr>
          <w:p w14:paraId="057785D7" w14:textId="77777777" w:rsidR="00181111" w:rsidRPr="00181111" w:rsidRDefault="00181111" w:rsidP="00C6129D">
            <w:pPr>
              <w:rPr>
                <w:b/>
                <w:color w:val="FFFFFF" w:themeColor="background1"/>
                <w:szCs w:val="28"/>
              </w:rPr>
            </w:pPr>
            <w:r w:rsidRPr="00181111">
              <w:rPr>
                <w:b/>
                <w:color w:val="FFFFFF" w:themeColor="background1"/>
                <w:szCs w:val="28"/>
              </w:rPr>
              <w:t>Sådan gøres det</w:t>
            </w:r>
          </w:p>
        </w:tc>
        <w:tc>
          <w:tcPr>
            <w:tcW w:w="2460" w:type="dxa"/>
            <w:shd w:val="clear" w:color="auto" w:fill="6F9BA4" w:themeFill="accent2"/>
          </w:tcPr>
          <w:p w14:paraId="5556402D" w14:textId="77777777" w:rsidR="00181111" w:rsidRPr="00181111" w:rsidRDefault="00181111" w:rsidP="00C6129D">
            <w:pPr>
              <w:rPr>
                <w:b/>
                <w:color w:val="FFFFFF" w:themeColor="background1"/>
                <w:szCs w:val="28"/>
              </w:rPr>
            </w:pPr>
            <w:r w:rsidRPr="00181111">
              <w:rPr>
                <w:b/>
                <w:color w:val="FFFFFF" w:themeColor="background1"/>
                <w:szCs w:val="28"/>
              </w:rPr>
              <w:t>Husk</w:t>
            </w:r>
          </w:p>
        </w:tc>
      </w:tr>
      <w:tr w:rsidR="00181111" w:rsidRPr="00B4606F" w14:paraId="694EDC3E" w14:textId="77777777" w:rsidTr="00181111">
        <w:tc>
          <w:tcPr>
            <w:tcW w:w="9628" w:type="dxa"/>
            <w:gridSpan w:val="3"/>
            <w:shd w:val="clear" w:color="auto" w:fill="E2EAEC" w:themeFill="accent2" w:themeFillTint="33"/>
          </w:tcPr>
          <w:p w14:paraId="4AA2F99D" w14:textId="77777777" w:rsidR="00181111" w:rsidRPr="00B4606F" w:rsidRDefault="00181111" w:rsidP="00C6129D">
            <w:pPr>
              <w:rPr>
                <w:sz w:val="20"/>
              </w:rPr>
            </w:pPr>
            <w:r w:rsidRPr="00B4606F">
              <w:rPr>
                <w:b/>
                <w:sz w:val="20"/>
              </w:rPr>
              <w:t>Trin 1</w:t>
            </w:r>
            <w:r w:rsidRPr="00B4606F">
              <w:rPr>
                <w:sz w:val="20"/>
              </w:rPr>
              <w:t xml:space="preserve"> – 15 minutter</w:t>
            </w:r>
          </w:p>
        </w:tc>
      </w:tr>
      <w:tr w:rsidR="00181111" w:rsidRPr="00B4606F" w14:paraId="089CAC6E" w14:textId="77777777" w:rsidTr="00181111">
        <w:tc>
          <w:tcPr>
            <w:tcW w:w="1672" w:type="dxa"/>
          </w:tcPr>
          <w:p w14:paraId="1164190F" w14:textId="77777777" w:rsidR="00181111" w:rsidRPr="00B4606F" w:rsidRDefault="00181111" w:rsidP="00C6129D">
            <w:pPr>
              <w:rPr>
                <w:sz w:val="20"/>
              </w:rPr>
            </w:pPr>
            <w:r w:rsidRPr="00B4606F">
              <w:rPr>
                <w:sz w:val="20"/>
              </w:rPr>
              <w:t>5 min</w:t>
            </w:r>
          </w:p>
        </w:tc>
        <w:tc>
          <w:tcPr>
            <w:tcW w:w="5496" w:type="dxa"/>
          </w:tcPr>
          <w:p w14:paraId="5BC50A35" w14:textId="71D8D75D" w:rsidR="00181111" w:rsidRPr="00B4606F" w:rsidRDefault="00181111" w:rsidP="00C6129D">
            <w:pPr>
              <w:rPr>
                <w:sz w:val="20"/>
              </w:rPr>
            </w:pPr>
            <w:r w:rsidRPr="00B4606F">
              <w:rPr>
                <w:sz w:val="20"/>
              </w:rPr>
              <w:t>Introduktion til dagen.</w:t>
            </w:r>
          </w:p>
        </w:tc>
        <w:tc>
          <w:tcPr>
            <w:tcW w:w="2460" w:type="dxa"/>
          </w:tcPr>
          <w:p w14:paraId="31258CF0" w14:textId="77777777" w:rsidR="00181111" w:rsidRPr="00B4606F" w:rsidRDefault="00181111" w:rsidP="00C6129D">
            <w:pPr>
              <w:rPr>
                <w:sz w:val="20"/>
              </w:rPr>
            </w:pPr>
          </w:p>
        </w:tc>
      </w:tr>
      <w:tr w:rsidR="00181111" w:rsidRPr="00B4606F" w14:paraId="6B6A2572" w14:textId="77777777" w:rsidTr="00181111">
        <w:tc>
          <w:tcPr>
            <w:tcW w:w="1672" w:type="dxa"/>
          </w:tcPr>
          <w:p w14:paraId="7D8FB83F" w14:textId="77777777" w:rsidR="00181111" w:rsidRPr="00B4606F" w:rsidRDefault="00181111" w:rsidP="00C6129D">
            <w:pPr>
              <w:rPr>
                <w:sz w:val="20"/>
              </w:rPr>
            </w:pPr>
            <w:r w:rsidRPr="00B4606F">
              <w:rPr>
                <w:sz w:val="20"/>
              </w:rPr>
              <w:t>10 min</w:t>
            </w:r>
          </w:p>
        </w:tc>
        <w:tc>
          <w:tcPr>
            <w:tcW w:w="5496" w:type="dxa"/>
          </w:tcPr>
          <w:p w14:paraId="0D9C433F" w14:textId="77777777" w:rsidR="00181111" w:rsidRPr="00B4606F" w:rsidRDefault="00181111" w:rsidP="00C6129D">
            <w:pPr>
              <w:rPr>
                <w:sz w:val="20"/>
              </w:rPr>
            </w:pPr>
            <w:r w:rsidRPr="00B4606F">
              <w:rPr>
                <w:sz w:val="20"/>
              </w:rPr>
              <w:t xml:space="preserve">Præsentation af kulturbegrebet. Kom gerne med eksempler på forskellige typer af kultur, og hvordan de kan påvirke jeres praksis for inddragelse af børn og unge, fx: </w:t>
            </w:r>
          </w:p>
          <w:p w14:paraId="3ECC9331" w14:textId="77777777" w:rsidR="00181111" w:rsidRPr="00B4606F" w:rsidRDefault="00181111" w:rsidP="00181111">
            <w:pPr>
              <w:numPr>
                <w:ilvl w:val="0"/>
                <w:numId w:val="3"/>
              </w:numPr>
              <w:contextualSpacing/>
              <w:rPr>
                <w:sz w:val="20"/>
              </w:rPr>
            </w:pPr>
            <w:r w:rsidRPr="00B4606F">
              <w:rPr>
                <w:sz w:val="20"/>
              </w:rPr>
              <w:t>Ordenskultur (jura og tidsfrister)</w:t>
            </w:r>
          </w:p>
          <w:p w14:paraId="49378755" w14:textId="77777777" w:rsidR="00181111" w:rsidRPr="00B4606F" w:rsidRDefault="00181111" w:rsidP="00181111">
            <w:pPr>
              <w:numPr>
                <w:ilvl w:val="0"/>
                <w:numId w:val="3"/>
              </w:numPr>
              <w:contextualSpacing/>
              <w:rPr>
                <w:sz w:val="20"/>
              </w:rPr>
            </w:pPr>
            <w:r w:rsidRPr="00B4606F">
              <w:rPr>
                <w:sz w:val="20"/>
              </w:rPr>
              <w:t>Succeskultur (hvad måles og måler vi på?)</w:t>
            </w:r>
          </w:p>
          <w:p w14:paraId="724F9B1F" w14:textId="77777777" w:rsidR="00181111" w:rsidRPr="00B4606F" w:rsidRDefault="00181111" w:rsidP="00181111">
            <w:pPr>
              <w:numPr>
                <w:ilvl w:val="0"/>
                <w:numId w:val="3"/>
              </w:numPr>
              <w:contextualSpacing/>
              <w:rPr>
                <w:sz w:val="20"/>
              </w:rPr>
            </w:pPr>
            <w:r w:rsidRPr="00B4606F">
              <w:rPr>
                <w:sz w:val="20"/>
              </w:rPr>
              <w:t>Fysiske rammer</w:t>
            </w:r>
          </w:p>
          <w:p w14:paraId="72FEECE5" w14:textId="77777777" w:rsidR="00181111" w:rsidRPr="00B4606F" w:rsidRDefault="00181111" w:rsidP="00181111">
            <w:pPr>
              <w:numPr>
                <w:ilvl w:val="0"/>
                <w:numId w:val="3"/>
              </w:numPr>
              <w:contextualSpacing/>
              <w:rPr>
                <w:sz w:val="20"/>
              </w:rPr>
            </w:pPr>
            <w:r w:rsidRPr="00B4606F">
              <w:rPr>
                <w:sz w:val="20"/>
              </w:rPr>
              <w:t>Læringskultur</w:t>
            </w:r>
          </w:p>
          <w:p w14:paraId="38D2F81D" w14:textId="77777777" w:rsidR="00181111" w:rsidRPr="00B4606F" w:rsidRDefault="00181111" w:rsidP="00181111">
            <w:pPr>
              <w:numPr>
                <w:ilvl w:val="0"/>
                <w:numId w:val="3"/>
              </w:numPr>
              <w:contextualSpacing/>
              <w:rPr>
                <w:sz w:val="20"/>
              </w:rPr>
            </w:pPr>
            <w:r w:rsidRPr="00B4606F">
              <w:rPr>
                <w:sz w:val="20"/>
              </w:rPr>
              <w:t>Samarbejdskultur</w:t>
            </w:r>
          </w:p>
          <w:p w14:paraId="1085522C" w14:textId="77777777" w:rsidR="00181111" w:rsidRPr="00B4606F" w:rsidRDefault="00181111" w:rsidP="00181111">
            <w:pPr>
              <w:numPr>
                <w:ilvl w:val="0"/>
                <w:numId w:val="3"/>
              </w:numPr>
              <w:contextualSpacing/>
              <w:rPr>
                <w:sz w:val="20"/>
              </w:rPr>
            </w:pPr>
            <w:r w:rsidRPr="00B4606F">
              <w:rPr>
                <w:sz w:val="20"/>
              </w:rPr>
              <w:t>Narrativer om børn, unge og familier</w:t>
            </w:r>
          </w:p>
          <w:p w14:paraId="609FD6E0" w14:textId="7E275E2D" w:rsidR="00181111" w:rsidRPr="00181111" w:rsidRDefault="00181111" w:rsidP="00181111">
            <w:pPr>
              <w:numPr>
                <w:ilvl w:val="0"/>
                <w:numId w:val="3"/>
              </w:numPr>
              <w:contextualSpacing/>
              <w:rPr>
                <w:sz w:val="20"/>
              </w:rPr>
            </w:pPr>
            <w:r w:rsidRPr="00B4606F">
              <w:rPr>
                <w:sz w:val="20"/>
              </w:rPr>
              <w:t xml:space="preserve">’Vi </w:t>
            </w:r>
            <w:proofErr w:type="spellStart"/>
            <w:r w:rsidRPr="00B4606F">
              <w:rPr>
                <w:sz w:val="20"/>
              </w:rPr>
              <w:t>plejer’-kultur</w:t>
            </w:r>
            <w:proofErr w:type="spellEnd"/>
          </w:p>
        </w:tc>
        <w:tc>
          <w:tcPr>
            <w:tcW w:w="2460" w:type="dxa"/>
          </w:tcPr>
          <w:p w14:paraId="6F03448F" w14:textId="77777777" w:rsidR="00181111" w:rsidRPr="00B4606F" w:rsidRDefault="00181111" w:rsidP="00C6129D">
            <w:pPr>
              <w:rPr>
                <w:sz w:val="20"/>
              </w:rPr>
            </w:pPr>
          </w:p>
        </w:tc>
      </w:tr>
      <w:tr w:rsidR="00181111" w:rsidRPr="00B4606F" w14:paraId="39963BA1" w14:textId="77777777" w:rsidTr="00181111">
        <w:tc>
          <w:tcPr>
            <w:tcW w:w="9628" w:type="dxa"/>
            <w:gridSpan w:val="3"/>
            <w:shd w:val="clear" w:color="auto" w:fill="E2EAEC" w:themeFill="accent2" w:themeFillTint="33"/>
          </w:tcPr>
          <w:p w14:paraId="622B7E39" w14:textId="77777777" w:rsidR="00181111" w:rsidRPr="00B4606F" w:rsidRDefault="00181111" w:rsidP="00C6129D">
            <w:pPr>
              <w:rPr>
                <w:sz w:val="20"/>
              </w:rPr>
            </w:pPr>
            <w:r w:rsidRPr="00B4606F">
              <w:rPr>
                <w:b/>
                <w:sz w:val="20"/>
              </w:rPr>
              <w:t>Trin 2</w:t>
            </w:r>
            <w:r w:rsidRPr="00B4606F">
              <w:rPr>
                <w:sz w:val="20"/>
              </w:rPr>
              <w:t xml:space="preserve"> – 45 minutter</w:t>
            </w:r>
          </w:p>
        </w:tc>
      </w:tr>
      <w:tr w:rsidR="00181111" w:rsidRPr="00B4606F" w14:paraId="4E7A5781" w14:textId="77777777" w:rsidTr="00181111">
        <w:tc>
          <w:tcPr>
            <w:tcW w:w="1672" w:type="dxa"/>
            <w:shd w:val="clear" w:color="auto" w:fill="auto"/>
          </w:tcPr>
          <w:p w14:paraId="537A710B" w14:textId="77777777" w:rsidR="00181111" w:rsidRPr="00B4606F" w:rsidRDefault="00181111" w:rsidP="00C6129D">
            <w:pPr>
              <w:rPr>
                <w:sz w:val="20"/>
              </w:rPr>
            </w:pPr>
            <w:r w:rsidRPr="00B4606F">
              <w:rPr>
                <w:sz w:val="20"/>
              </w:rPr>
              <w:t>15 min</w:t>
            </w:r>
          </w:p>
        </w:tc>
        <w:tc>
          <w:tcPr>
            <w:tcW w:w="5496" w:type="dxa"/>
            <w:shd w:val="clear" w:color="auto" w:fill="auto"/>
          </w:tcPr>
          <w:p w14:paraId="1B4F9FDF" w14:textId="77777777" w:rsidR="00181111" w:rsidRPr="00B4606F" w:rsidRDefault="00181111" w:rsidP="00C6129D">
            <w:pPr>
              <w:rPr>
                <w:sz w:val="20"/>
              </w:rPr>
            </w:pPr>
            <w:r w:rsidRPr="00B4606F">
              <w:rPr>
                <w:sz w:val="20"/>
              </w:rPr>
              <w:t>Plenumdrøftelse:</w:t>
            </w:r>
          </w:p>
          <w:p w14:paraId="58B4DE90" w14:textId="77777777" w:rsidR="00181111" w:rsidRPr="00B4606F" w:rsidRDefault="00181111" w:rsidP="00181111">
            <w:pPr>
              <w:numPr>
                <w:ilvl w:val="1"/>
                <w:numId w:val="6"/>
              </w:numPr>
              <w:rPr>
                <w:sz w:val="20"/>
              </w:rPr>
            </w:pPr>
            <w:r w:rsidRPr="00B4606F">
              <w:rPr>
                <w:sz w:val="20"/>
              </w:rPr>
              <w:t>Hvad har I observeret i ugen, der gik?</w:t>
            </w:r>
          </w:p>
          <w:p w14:paraId="2DCB2F21" w14:textId="77777777" w:rsidR="00181111" w:rsidRPr="00B4606F" w:rsidRDefault="00181111" w:rsidP="00181111">
            <w:pPr>
              <w:numPr>
                <w:ilvl w:val="1"/>
                <w:numId w:val="6"/>
              </w:numPr>
              <w:rPr>
                <w:sz w:val="20"/>
              </w:rPr>
            </w:pPr>
            <w:r w:rsidRPr="00B4606F">
              <w:rPr>
                <w:sz w:val="20"/>
              </w:rPr>
              <w:t>Hvad blev I særligt optaget af?</w:t>
            </w:r>
          </w:p>
          <w:p w14:paraId="66DBBF48" w14:textId="77777777" w:rsidR="00181111" w:rsidRPr="00B4606F" w:rsidRDefault="00181111" w:rsidP="00181111">
            <w:pPr>
              <w:numPr>
                <w:ilvl w:val="1"/>
                <w:numId w:val="6"/>
              </w:numPr>
              <w:rPr>
                <w:sz w:val="20"/>
              </w:rPr>
            </w:pPr>
            <w:r w:rsidRPr="00B4606F">
              <w:rPr>
                <w:sz w:val="20"/>
              </w:rPr>
              <w:t>Hvad virkede godt?</w:t>
            </w:r>
          </w:p>
          <w:p w14:paraId="7658E15B" w14:textId="1D41A2C2" w:rsidR="00181111" w:rsidRPr="00181111" w:rsidRDefault="00181111" w:rsidP="00181111">
            <w:pPr>
              <w:numPr>
                <w:ilvl w:val="1"/>
                <w:numId w:val="6"/>
              </w:numPr>
              <w:rPr>
                <w:sz w:val="20"/>
              </w:rPr>
            </w:pPr>
            <w:r w:rsidRPr="00B4606F">
              <w:rPr>
                <w:sz w:val="20"/>
              </w:rPr>
              <w:t>Hvad undrede jer/stødte jer?</w:t>
            </w:r>
          </w:p>
        </w:tc>
        <w:tc>
          <w:tcPr>
            <w:tcW w:w="2460" w:type="dxa"/>
            <w:shd w:val="clear" w:color="auto" w:fill="auto"/>
          </w:tcPr>
          <w:p w14:paraId="4ACA5060" w14:textId="77777777" w:rsidR="00181111" w:rsidRPr="00B4606F" w:rsidRDefault="00181111" w:rsidP="00C6129D">
            <w:pPr>
              <w:rPr>
                <w:sz w:val="20"/>
                <w:u w:val="single"/>
              </w:rPr>
            </w:pPr>
          </w:p>
        </w:tc>
      </w:tr>
      <w:tr w:rsidR="00181111" w:rsidRPr="00B4606F" w14:paraId="6AF63658" w14:textId="77777777" w:rsidTr="00181111">
        <w:tc>
          <w:tcPr>
            <w:tcW w:w="1672" w:type="dxa"/>
            <w:shd w:val="clear" w:color="auto" w:fill="auto"/>
          </w:tcPr>
          <w:p w14:paraId="467BC788" w14:textId="77777777" w:rsidR="00181111" w:rsidRPr="00B4606F" w:rsidRDefault="00181111" w:rsidP="00C6129D">
            <w:pPr>
              <w:rPr>
                <w:sz w:val="20"/>
              </w:rPr>
            </w:pPr>
            <w:r w:rsidRPr="00B4606F">
              <w:rPr>
                <w:sz w:val="20"/>
              </w:rPr>
              <w:t>30 min</w:t>
            </w:r>
          </w:p>
        </w:tc>
        <w:tc>
          <w:tcPr>
            <w:tcW w:w="5496" w:type="dxa"/>
            <w:shd w:val="clear" w:color="auto" w:fill="auto"/>
          </w:tcPr>
          <w:p w14:paraId="15A273D1" w14:textId="77777777" w:rsidR="00181111" w:rsidRPr="00B4606F" w:rsidRDefault="00181111" w:rsidP="00C6129D">
            <w:pPr>
              <w:rPr>
                <w:sz w:val="20"/>
              </w:rPr>
            </w:pPr>
            <w:r w:rsidRPr="00B4606F">
              <w:rPr>
                <w:sz w:val="20"/>
              </w:rPr>
              <w:t>Gruppearbejde eller plenumøvelse:</w:t>
            </w:r>
          </w:p>
          <w:p w14:paraId="1441D060" w14:textId="77777777" w:rsidR="00181111" w:rsidRPr="00B4606F" w:rsidRDefault="00181111" w:rsidP="00C6129D">
            <w:pPr>
              <w:rPr>
                <w:sz w:val="20"/>
              </w:rPr>
            </w:pPr>
            <w:r w:rsidRPr="00B4606F">
              <w:rPr>
                <w:sz w:val="20"/>
              </w:rPr>
              <w:t>Udfyld skemaet ’Det dobbelte bogholderi’ (findes sidst i dokumentet) med elementer i de eksisterende kulturer, som henholdsvis bør bevares eller stoppes, og med de elementer i en fremtidig kultur, som I vurderer kan virke fremmende eller hæmmende for en styrket børneinddragelse.</w:t>
            </w:r>
          </w:p>
          <w:p w14:paraId="29D300F4" w14:textId="5C05EA73" w:rsidR="00181111" w:rsidRPr="00B4606F" w:rsidRDefault="00181111" w:rsidP="00C6129D">
            <w:pPr>
              <w:rPr>
                <w:sz w:val="20"/>
              </w:rPr>
            </w:pPr>
            <w:r w:rsidRPr="00B4606F">
              <w:rPr>
                <w:sz w:val="20"/>
              </w:rPr>
              <w:t>Skemaet kan bidrage til at skabe en bevidsthed om, hvordan I gerne vil arbejde med og samarbejde om inddragelse af børn og unge.</w:t>
            </w:r>
          </w:p>
        </w:tc>
        <w:tc>
          <w:tcPr>
            <w:tcW w:w="2460" w:type="dxa"/>
            <w:shd w:val="clear" w:color="auto" w:fill="auto"/>
          </w:tcPr>
          <w:p w14:paraId="1ED84C5C" w14:textId="77777777" w:rsidR="00181111" w:rsidRPr="00B4606F" w:rsidRDefault="00181111" w:rsidP="00C6129D">
            <w:pPr>
              <w:rPr>
                <w:sz w:val="20"/>
              </w:rPr>
            </w:pPr>
            <w:r w:rsidRPr="00B4606F">
              <w:rPr>
                <w:sz w:val="20"/>
              </w:rPr>
              <w:t>Hvis organisationen har formuleret et fælles børnesyn, vil det være oplagt at bringe det i spil under denne øvelse.</w:t>
            </w:r>
          </w:p>
        </w:tc>
      </w:tr>
      <w:tr w:rsidR="00181111" w:rsidRPr="00B4606F" w14:paraId="5D227690" w14:textId="77777777" w:rsidTr="00181111">
        <w:tc>
          <w:tcPr>
            <w:tcW w:w="9628" w:type="dxa"/>
            <w:gridSpan w:val="3"/>
            <w:shd w:val="clear" w:color="auto" w:fill="E2EAEC" w:themeFill="accent2" w:themeFillTint="33"/>
          </w:tcPr>
          <w:p w14:paraId="028FAE68" w14:textId="77777777" w:rsidR="00181111" w:rsidRPr="00B4606F" w:rsidRDefault="00181111" w:rsidP="00C6129D">
            <w:pPr>
              <w:rPr>
                <w:sz w:val="20"/>
              </w:rPr>
            </w:pPr>
            <w:r w:rsidRPr="00B4606F">
              <w:rPr>
                <w:b/>
                <w:sz w:val="20"/>
              </w:rPr>
              <w:t>Trin 3</w:t>
            </w:r>
            <w:r w:rsidRPr="00B4606F">
              <w:rPr>
                <w:sz w:val="20"/>
              </w:rPr>
              <w:t xml:space="preserve"> – 20 minutter</w:t>
            </w:r>
          </w:p>
        </w:tc>
      </w:tr>
      <w:tr w:rsidR="00181111" w:rsidRPr="00B4606F" w14:paraId="69909803" w14:textId="77777777" w:rsidTr="00181111">
        <w:tc>
          <w:tcPr>
            <w:tcW w:w="1672" w:type="dxa"/>
            <w:shd w:val="clear" w:color="auto" w:fill="auto"/>
          </w:tcPr>
          <w:p w14:paraId="0E2B67A8" w14:textId="77777777" w:rsidR="00181111" w:rsidRPr="00B4606F" w:rsidRDefault="00181111" w:rsidP="00C6129D">
            <w:pPr>
              <w:rPr>
                <w:sz w:val="20"/>
              </w:rPr>
            </w:pPr>
          </w:p>
        </w:tc>
        <w:tc>
          <w:tcPr>
            <w:tcW w:w="5496" w:type="dxa"/>
            <w:shd w:val="clear" w:color="auto" w:fill="auto"/>
          </w:tcPr>
          <w:p w14:paraId="32344D62" w14:textId="77777777" w:rsidR="00181111" w:rsidRPr="00B4606F" w:rsidRDefault="00181111" w:rsidP="00C6129D">
            <w:pPr>
              <w:rPr>
                <w:sz w:val="20"/>
              </w:rPr>
            </w:pPr>
            <w:r w:rsidRPr="00B4606F">
              <w:rPr>
                <w:sz w:val="20"/>
              </w:rPr>
              <w:t>Opsamling:</w:t>
            </w:r>
          </w:p>
          <w:p w14:paraId="1B8968AB" w14:textId="77777777" w:rsidR="00181111" w:rsidRPr="00B4606F" w:rsidRDefault="00181111" w:rsidP="00C6129D">
            <w:pPr>
              <w:rPr>
                <w:sz w:val="20"/>
              </w:rPr>
            </w:pPr>
            <w:r w:rsidRPr="00B4606F">
              <w:rPr>
                <w:sz w:val="20"/>
              </w:rPr>
              <w:t>Hvilken opmærksomhed kalder dagens øvelser på?</w:t>
            </w:r>
          </w:p>
          <w:p w14:paraId="01812737" w14:textId="77777777" w:rsidR="00181111" w:rsidRPr="00B4606F" w:rsidRDefault="00181111" w:rsidP="00C6129D">
            <w:pPr>
              <w:rPr>
                <w:sz w:val="20"/>
              </w:rPr>
            </w:pPr>
            <w:r w:rsidRPr="00B4606F">
              <w:rPr>
                <w:sz w:val="20"/>
              </w:rPr>
              <w:t>Hvad træder frem, som kendetegn for den kultur I ønsker?</w:t>
            </w:r>
          </w:p>
          <w:p w14:paraId="52CA1A35" w14:textId="77777777" w:rsidR="00181111" w:rsidRPr="00B4606F" w:rsidRDefault="00181111" w:rsidP="00C6129D">
            <w:pPr>
              <w:rPr>
                <w:sz w:val="20"/>
              </w:rPr>
            </w:pPr>
            <w:r w:rsidRPr="00B4606F">
              <w:rPr>
                <w:sz w:val="20"/>
              </w:rPr>
              <w:t>Hvad er næste skridt?</w:t>
            </w:r>
          </w:p>
          <w:p w14:paraId="2E5C4A0F" w14:textId="77777777" w:rsidR="00181111" w:rsidRPr="00B4606F" w:rsidRDefault="00181111" w:rsidP="00C6129D">
            <w:pPr>
              <w:rPr>
                <w:sz w:val="20"/>
              </w:rPr>
            </w:pPr>
            <w:r w:rsidRPr="00B4606F">
              <w:rPr>
                <w:sz w:val="20"/>
              </w:rPr>
              <w:t>Hvem skal gøre hvad?</w:t>
            </w:r>
          </w:p>
        </w:tc>
        <w:tc>
          <w:tcPr>
            <w:tcW w:w="2460" w:type="dxa"/>
            <w:shd w:val="clear" w:color="auto" w:fill="auto"/>
          </w:tcPr>
          <w:p w14:paraId="2591E87C" w14:textId="77777777" w:rsidR="00181111" w:rsidRPr="00B4606F" w:rsidRDefault="00181111" w:rsidP="00C6129D">
            <w:pPr>
              <w:rPr>
                <w:sz w:val="20"/>
              </w:rPr>
            </w:pPr>
          </w:p>
        </w:tc>
      </w:tr>
    </w:tbl>
    <w:p w14:paraId="5C184B3B" w14:textId="77777777" w:rsidR="00AD6982" w:rsidRDefault="00AD6982"/>
    <w:p w14:paraId="7898D3E0" w14:textId="68F59951" w:rsidR="004A57D9" w:rsidRDefault="00181111" w:rsidP="004A57D9">
      <w:pPr>
        <w:rPr>
          <w:i/>
          <w:iCs/>
          <w:sz w:val="16"/>
          <w:szCs w:val="16"/>
        </w:rPr>
      </w:pPr>
      <w:r w:rsidRPr="00181111">
        <w:rPr>
          <w:i/>
          <w:iCs/>
          <w:sz w:val="16"/>
          <w:szCs w:val="16"/>
        </w:rPr>
        <w:t xml:space="preserve">Workshoppen er inspireret af Gregory </w:t>
      </w:r>
      <w:proofErr w:type="spellStart"/>
      <w:r w:rsidRPr="00181111">
        <w:rPr>
          <w:i/>
          <w:iCs/>
          <w:sz w:val="16"/>
          <w:szCs w:val="16"/>
        </w:rPr>
        <w:t>Bateson</w:t>
      </w:r>
      <w:proofErr w:type="spellEnd"/>
      <w:r w:rsidRPr="00181111">
        <w:rPr>
          <w:i/>
          <w:iCs/>
          <w:sz w:val="16"/>
          <w:szCs w:val="16"/>
        </w:rPr>
        <w:t xml:space="preserve"> systemisk narrative perspektiv og Karl Tomms spørgsmålstyper.</w:t>
      </w:r>
    </w:p>
    <w:p w14:paraId="5D014F5A" w14:textId="77777777" w:rsidR="00181111" w:rsidRDefault="00181111" w:rsidP="00181111">
      <w:pPr>
        <w:spacing w:after="240"/>
        <w:rPr>
          <w:b/>
          <w:color w:val="00677F" w:themeColor="accent1"/>
        </w:rPr>
      </w:pPr>
      <w:r w:rsidRPr="00181111">
        <w:rPr>
          <w:b/>
          <w:color w:val="00677F" w:themeColor="accent1"/>
        </w:rPr>
        <w:lastRenderedPageBreak/>
        <w:t>Det dobbelte bogholder</w:t>
      </w:r>
      <w:r>
        <w:rPr>
          <w:b/>
          <w:color w:val="00677F" w:themeColor="accent1"/>
        </w:rPr>
        <w:t>i</w:t>
      </w:r>
    </w:p>
    <w:tbl>
      <w:tblPr>
        <w:tblStyle w:val="Tabel-Gitt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113" w:type="dxa"/>
          <w:bottom w:w="113" w:type="dxa"/>
        </w:tblCellMar>
        <w:tblLook w:val="04A0" w:firstRow="1" w:lastRow="0" w:firstColumn="1" w:lastColumn="0" w:noHBand="0" w:noVBand="1"/>
      </w:tblPr>
      <w:tblGrid>
        <w:gridCol w:w="2238"/>
        <w:gridCol w:w="2237"/>
        <w:gridCol w:w="2279"/>
        <w:gridCol w:w="2262"/>
      </w:tblGrid>
      <w:tr w:rsidR="00181111" w:rsidRPr="00B4606F" w14:paraId="51E27D21" w14:textId="77777777" w:rsidTr="00181111">
        <w:tc>
          <w:tcPr>
            <w:tcW w:w="4475" w:type="dxa"/>
            <w:gridSpan w:val="2"/>
            <w:shd w:val="clear" w:color="auto" w:fill="00677F"/>
          </w:tcPr>
          <w:p w14:paraId="7C01CB7D" w14:textId="77777777" w:rsidR="00181111" w:rsidRPr="00181111" w:rsidRDefault="00181111" w:rsidP="00181111">
            <w:pPr>
              <w:jc w:val="center"/>
              <w:rPr>
                <w:rFonts w:eastAsia="Calibri" w:cs="Times New Roman"/>
                <w:b/>
                <w:bCs/>
                <w:color w:val="FFFFFF"/>
              </w:rPr>
            </w:pPr>
            <w:r w:rsidRPr="00181111">
              <w:rPr>
                <w:rFonts w:eastAsia="Calibri" w:cs="Times New Roman"/>
                <w:b/>
                <w:bCs/>
                <w:color w:val="FFFFFF"/>
              </w:rPr>
              <w:t>NU</w:t>
            </w:r>
          </w:p>
        </w:tc>
        <w:tc>
          <w:tcPr>
            <w:tcW w:w="4541" w:type="dxa"/>
            <w:gridSpan w:val="2"/>
            <w:shd w:val="clear" w:color="auto" w:fill="00677F"/>
          </w:tcPr>
          <w:p w14:paraId="6BE8827A" w14:textId="77777777" w:rsidR="00181111" w:rsidRPr="00181111" w:rsidRDefault="00181111" w:rsidP="00181111">
            <w:pPr>
              <w:jc w:val="center"/>
              <w:rPr>
                <w:rFonts w:eastAsia="Calibri" w:cs="Times New Roman"/>
                <w:b/>
                <w:bCs/>
                <w:color w:val="FFFFFF"/>
              </w:rPr>
            </w:pPr>
            <w:r w:rsidRPr="00181111">
              <w:rPr>
                <w:rFonts w:eastAsia="Calibri" w:cs="Times New Roman"/>
                <w:b/>
                <w:bCs/>
                <w:color w:val="FFFFFF"/>
              </w:rPr>
              <w:t>FREMTIDEN</w:t>
            </w:r>
          </w:p>
        </w:tc>
      </w:tr>
      <w:tr w:rsidR="00181111" w:rsidRPr="00B4606F" w14:paraId="47680CF2" w14:textId="77777777" w:rsidTr="00181111">
        <w:tc>
          <w:tcPr>
            <w:tcW w:w="2238" w:type="dxa"/>
            <w:shd w:val="clear" w:color="auto" w:fill="C26E60"/>
          </w:tcPr>
          <w:p w14:paraId="78E729BC" w14:textId="77777777" w:rsidR="00181111" w:rsidRPr="00181111" w:rsidRDefault="00181111" w:rsidP="00181111">
            <w:pPr>
              <w:jc w:val="center"/>
              <w:rPr>
                <w:rFonts w:eastAsia="Calibri" w:cs="Times New Roman"/>
                <w:b/>
                <w:bCs/>
                <w:color w:val="FFFFFF"/>
              </w:rPr>
            </w:pPr>
            <w:r w:rsidRPr="00181111">
              <w:rPr>
                <w:rFonts w:eastAsia="Calibri" w:cs="Times New Roman"/>
                <w:b/>
                <w:bCs/>
                <w:color w:val="FFFFFF"/>
              </w:rPr>
              <w:t>÷</w:t>
            </w:r>
          </w:p>
        </w:tc>
        <w:tc>
          <w:tcPr>
            <w:tcW w:w="2237" w:type="dxa"/>
            <w:shd w:val="clear" w:color="auto" w:fill="6F9BA4"/>
          </w:tcPr>
          <w:p w14:paraId="57390DD4" w14:textId="77777777" w:rsidR="00181111" w:rsidRPr="00181111" w:rsidRDefault="00181111" w:rsidP="00181111">
            <w:pPr>
              <w:jc w:val="center"/>
              <w:rPr>
                <w:rFonts w:eastAsia="Calibri" w:cs="Times New Roman"/>
                <w:b/>
                <w:bCs/>
                <w:color w:val="FFFFFF"/>
              </w:rPr>
            </w:pPr>
            <w:r w:rsidRPr="00181111">
              <w:rPr>
                <w:rFonts w:eastAsia="Calibri" w:cs="Times New Roman"/>
                <w:b/>
                <w:bCs/>
                <w:color w:val="FFFFFF"/>
              </w:rPr>
              <w:t>+</w:t>
            </w:r>
          </w:p>
        </w:tc>
        <w:tc>
          <w:tcPr>
            <w:tcW w:w="2279" w:type="dxa"/>
            <w:shd w:val="clear" w:color="auto" w:fill="C26E60"/>
          </w:tcPr>
          <w:p w14:paraId="42D453A9" w14:textId="77777777" w:rsidR="00181111" w:rsidRPr="00181111" w:rsidRDefault="00181111" w:rsidP="00181111">
            <w:pPr>
              <w:jc w:val="center"/>
              <w:rPr>
                <w:rFonts w:eastAsia="Calibri" w:cs="Times New Roman"/>
                <w:b/>
                <w:bCs/>
                <w:color w:val="FFFFFF"/>
              </w:rPr>
            </w:pPr>
            <w:r w:rsidRPr="00181111">
              <w:rPr>
                <w:rFonts w:eastAsia="Calibri" w:cs="Times New Roman"/>
                <w:b/>
                <w:bCs/>
                <w:color w:val="FFFFFF"/>
              </w:rPr>
              <w:t>÷</w:t>
            </w:r>
          </w:p>
        </w:tc>
        <w:tc>
          <w:tcPr>
            <w:tcW w:w="2262" w:type="dxa"/>
            <w:shd w:val="clear" w:color="auto" w:fill="6F9BA4"/>
          </w:tcPr>
          <w:p w14:paraId="669A4578" w14:textId="77777777" w:rsidR="00181111" w:rsidRPr="00181111" w:rsidRDefault="00181111" w:rsidP="00181111">
            <w:pPr>
              <w:jc w:val="center"/>
              <w:rPr>
                <w:rFonts w:eastAsia="Calibri" w:cs="Times New Roman"/>
                <w:b/>
                <w:bCs/>
                <w:color w:val="FFFFFF"/>
              </w:rPr>
            </w:pPr>
            <w:r w:rsidRPr="00181111">
              <w:rPr>
                <w:rFonts w:eastAsia="Calibri" w:cs="Times New Roman"/>
                <w:b/>
                <w:bCs/>
                <w:color w:val="FFFFFF"/>
              </w:rPr>
              <w:t>+</w:t>
            </w:r>
          </w:p>
        </w:tc>
      </w:tr>
      <w:tr w:rsidR="00181111" w:rsidRPr="00B4606F" w14:paraId="5FD08D91" w14:textId="77777777" w:rsidTr="00181111">
        <w:tc>
          <w:tcPr>
            <w:tcW w:w="2238" w:type="dxa"/>
            <w:shd w:val="clear" w:color="auto" w:fill="F2E1DF" w:themeFill="accent4" w:themeFillTint="33"/>
          </w:tcPr>
          <w:p w14:paraId="7DC57F85" w14:textId="05D2B36F" w:rsidR="00181111" w:rsidRPr="00181111" w:rsidRDefault="00181111" w:rsidP="00C6129D">
            <w:pPr>
              <w:rPr>
                <w:rFonts w:eastAsia="Calibri" w:cs="Times New Roman"/>
                <w:color w:val="000000" w:themeColor="text1"/>
                <w:sz w:val="20"/>
                <w:szCs w:val="20"/>
              </w:rPr>
            </w:pPr>
          </w:p>
        </w:tc>
        <w:tc>
          <w:tcPr>
            <w:tcW w:w="2237" w:type="dxa"/>
            <w:shd w:val="clear" w:color="auto" w:fill="E2EAEC" w:themeFill="accent2" w:themeFillTint="33"/>
          </w:tcPr>
          <w:p w14:paraId="1CBA08D4" w14:textId="77777777" w:rsidR="00181111" w:rsidRPr="00181111" w:rsidRDefault="00181111" w:rsidP="00C6129D">
            <w:pPr>
              <w:rPr>
                <w:rFonts w:eastAsia="Calibri" w:cs="Times New Roman"/>
                <w:color w:val="000000" w:themeColor="text1"/>
                <w:sz w:val="20"/>
                <w:szCs w:val="20"/>
              </w:rPr>
            </w:pPr>
          </w:p>
        </w:tc>
        <w:tc>
          <w:tcPr>
            <w:tcW w:w="2279" w:type="dxa"/>
            <w:shd w:val="clear" w:color="auto" w:fill="F2E1DF" w:themeFill="accent4" w:themeFillTint="33"/>
          </w:tcPr>
          <w:p w14:paraId="27F17C11" w14:textId="77777777" w:rsidR="00181111" w:rsidRPr="00181111" w:rsidRDefault="00181111" w:rsidP="00C6129D">
            <w:pPr>
              <w:rPr>
                <w:rFonts w:eastAsia="Calibri" w:cs="Times New Roman"/>
                <w:color w:val="000000" w:themeColor="text1"/>
                <w:sz w:val="20"/>
                <w:szCs w:val="20"/>
              </w:rPr>
            </w:pPr>
          </w:p>
        </w:tc>
        <w:tc>
          <w:tcPr>
            <w:tcW w:w="2262" w:type="dxa"/>
            <w:shd w:val="clear" w:color="auto" w:fill="E2EAEC" w:themeFill="accent2" w:themeFillTint="33"/>
          </w:tcPr>
          <w:p w14:paraId="763163DA" w14:textId="77777777" w:rsidR="00181111" w:rsidRPr="00181111" w:rsidRDefault="00181111" w:rsidP="00C6129D">
            <w:pPr>
              <w:rPr>
                <w:rFonts w:eastAsia="Calibri" w:cs="Times New Roman"/>
                <w:color w:val="000000" w:themeColor="text1"/>
                <w:sz w:val="20"/>
                <w:szCs w:val="20"/>
              </w:rPr>
            </w:pPr>
          </w:p>
        </w:tc>
      </w:tr>
      <w:tr w:rsidR="00181111" w:rsidRPr="00B4606F" w14:paraId="77AD7332" w14:textId="77777777" w:rsidTr="00181111">
        <w:tc>
          <w:tcPr>
            <w:tcW w:w="2238" w:type="dxa"/>
            <w:shd w:val="clear" w:color="auto" w:fill="F2E1DF" w:themeFill="accent4" w:themeFillTint="33"/>
          </w:tcPr>
          <w:p w14:paraId="5ED3D8C1" w14:textId="77777777" w:rsidR="00181111" w:rsidRPr="00181111" w:rsidRDefault="00181111" w:rsidP="00C6129D">
            <w:pPr>
              <w:rPr>
                <w:rFonts w:eastAsia="Calibri" w:cs="Times New Roman"/>
                <w:color w:val="000000" w:themeColor="text1"/>
                <w:sz w:val="20"/>
                <w:szCs w:val="20"/>
              </w:rPr>
            </w:pPr>
          </w:p>
        </w:tc>
        <w:tc>
          <w:tcPr>
            <w:tcW w:w="2237" w:type="dxa"/>
            <w:shd w:val="clear" w:color="auto" w:fill="E2EAEC" w:themeFill="accent2" w:themeFillTint="33"/>
          </w:tcPr>
          <w:p w14:paraId="002F3F3B" w14:textId="77777777" w:rsidR="00181111" w:rsidRPr="00181111" w:rsidRDefault="00181111" w:rsidP="00C6129D">
            <w:pPr>
              <w:rPr>
                <w:rFonts w:eastAsia="Calibri" w:cs="Times New Roman"/>
                <w:color w:val="000000" w:themeColor="text1"/>
                <w:sz w:val="20"/>
                <w:szCs w:val="20"/>
              </w:rPr>
            </w:pPr>
          </w:p>
        </w:tc>
        <w:tc>
          <w:tcPr>
            <w:tcW w:w="2279" w:type="dxa"/>
            <w:shd w:val="clear" w:color="auto" w:fill="F2E1DF" w:themeFill="accent4" w:themeFillTint="33"/>
          </w:tcPr>
          <w:p w14:paraId="2F99691E" w14:textId="77777777" w:rsidR="00181111" w:rsidRPr="00181111" w:rsidRDefault="00181111" w:rsidP="00C6129D">
            <w:pPr>
              <w:rPr>
                <w:rFonts w:eastAsia="Calibri" w:cs="Times New Roman"/>
                <w:color w:val="000000" w:themeColor="text1"/>
                <w:sz w:val="20"/>
                <w:szCs w:val="20"/>
              </w:rPr>
            </w:pPr>
          </w:p>
        </w:tc>
        <w:tc>
          <w:tcPr>
            <w:tcW w:w="2262" w:type="dxa"/>
            <w:shd w:val="clear" w:color="auto" w:fill="E2EAEC" w:themeFill="accent2" w:themeFillTint="33"/>
          </w:tcPr>
          <w:p w14:paraId="2B625D99" w14:textId="77777777" w:rsidR="00181111" w:rsidRPr="00181111" w:rsidRDefault="00181111" w:rsidP="00C6129D">
            <w:pPr>
              <w:rPr>
                <w:rFonts w:eastAsia="Calibri" w:cs="Times New Roman"/>
                <w:color w:val="000000" w:themeColor="text1"/>
                <w:sz w:val="20"/>
                <w:szCs w:val="20"/>
              </w:rPr>
            </w:pPr>
          </w:p>
        </w:tc>
      </w:tr>
      <w:tr w:rsidR="00181111" w:rsidRPr="00B4606F" w14:paraId="68B80B7A" w14:textId="77777777" w:rsidTr="00181111">
        <w:tc>
          <w:tcPr>
            <w:tcW w:w="2238" w:type="dxa"/>
            <w:shd w:val="clear" w:color="auto" w:fill="F2E1DF" w:themeFill="accent4" w:themeFillTint="33"/>
          </w:tcPr>
          <w:p w14:paraId="54294358" w14:textId="77777777" w:rsidR="00181111" w:rsidRPr="00181111" w:rsidRDefault="00181111" w:rsidP="00C6129D">
            <w:pPr>
              <w:rPr>
                <w:rFonts w:eastAsia="Calibri" w:cs="Times New Roman"/>
                <w:color w:val="000000" w:themeColor="text1"/>
                <w:sz w:val="20"/>
                <w:szCs w:val="20"/>
              </w:rPr>
            </w:pPr>
          </w:p>
        </w:tc>
        <w:tc>
          <w:tcPr>
            <w:tcW w:w="2237" w:type="dxa"/>
            <w:shd w:val="clear" w:color="auto" w:fill="E2EAEC" w:themeFill="accent2" w:themeFillTint="33"/>
          </w:tcPr>
          <w:p w14:paraId="4E095C50" w14:textId="77777777" w:rsidR="00181111" w:rsidRPr="00181111" w:rsidRDefault="00181111" w:rsidP="00C6129D">
            <w:pPr>
              <w:rPr>
                <w:rFonts w:eastAsia="Calibri" w:cs="Times New Roman"/>
                <w:color w:val="000000" w:themeColor="text1"/>
                <w:sz w:val="20"/>
                <w:szCs w:val="20"/>
              </w:rPr>
            </w:pPr>
          </w:p>
        </w:tc>
        <w:tc>
          <w:tcPr>
            <w:tcW w:w="2279" w:type="dxa"/>
            <w:shd w:val="clear" w:color="auto" w:fill="F2E1DF" w:themeFill="accent4" w:themeFillTint="33"/>
          </w:tcPr>
          <w:p w14:paraId="58273EA1" w14:textId="77777777" w:rsidR="00181111" w:rsidRPr="00181111" w:rsidRDefault="00181111" w:rsidP="00C6129D">
            <w:pPr>
              <w:rPr>
                <w:rFonts w:eastAsia="Calibri" w:cs="Times New Roman"/>
                <w:color w:val="000000" w:themeColor="text1"/>
                <w:sz w:val="20"/>
                <w:szCs w:val="20"/>
              </w:rPr>
            </w:pPr>
          </w:p>
        </w:tc>
        <w:tc>
          <w:tcPr>
            <w:tcW w:w="2262" w:type="dxa"/>
            <w:shd w:val="clear" w:color="auto" w:fill="E2EAEC" w:themeFill="accent2" w:themeFillTint="33"/>
          </w:tcPr>
          <w:p w14:paraId="749A90F5" w14:textId="77777777" w:rsidR="00181111" w:rsidRPr="00181111" w:rsidRDefault="00181111" w:rsidP="00C6129D">
            <w:pPr>
              <w:rPr>
                <w:rFonts w:eastAsia="Calibri" w:cs="Times New Roman"/>
                <w:color w:val="000000" w:themeColor="text1"/>
                <w:sz w:val="20"/>
                <w:szCs w:val="20"/>
              </w:rPr>
            </w:pPr>
          </w:p>
        </w:tc>
      </w:tr>
      <w:tr w:rsidR="00181111" w:rsidRPr="00B4606F" w14:paraId="4B5D4685" w14:textId="77777777" w:rsidTr="00181111">
        <w:tc>
          <w:tcPr>
            <w:tcW w:w="2238" w:type="dxa"/>
            <w:shd w:val="clear" w:color="auto" w:fill="F2E1DF" w:themeFill="accent4" w:themeFillTint="33"/>
          </w:tcPr>
          <w:p w14:paraId="779D268D" w14:textId="77777777" w:rsidR="00181111" w:rsidRPr="00181111" w:rsidRDefault="00181111" w:rsidP="00C6129D">
            <w:pPr>
              <w:rPr>
                <w:rFonts w:eastAsia="Calibri" w:cs="Times New Roman"/>
                <w:color w:val="000000" w:themeColor="text1"/>
                <w:sz w:val="20"/>
                <w:szCs w:val="20"/>
              </w:rPr>
            </w:pPr>
          </w:p>
        </w:tc>
        <w:tc>
          <w:tcPr>
            <w:tcW w:w="2237" w:type="dxa"/>
            <w:shd w:val="clear" w:color="auto" w:fill="E2EAEC" w:themeFill="accent2" w:themeFillTint="33"/>
          </w:tcPr>
          <w:p w14:paraId="62DCEA41" w14:textId="77777777" w:rsidR="00181111" w:rsidRPr="00181111" w:rsidRDefault="00181111" w:rsidP="00C6129D">
            <w:pPr>
              <w:rPr>
                <w:rFonts w:eastAsia="Calibri" w:cs="Times New Roman"/>
                <w:color w:val="000000" w:themeColor="text1"/>
                <w:sz w:val="20"/>
                <w:szCs w:val="20"/>
              </w:rPr>
            </w:pPr>
          </w:p>
        </w:tc>
        <w:tc>
          <w:tcPr>
            <w:tcW w:w="2279" w:type="dxa"/>
            <w:shd w:val="clear" w:color="auto" w:fill="F2E1DF" w:themeFill="accent4" w:themeFillTint="33"/>
          </w:tcPr>
          <w:p w14:paraId="5013A358" w14:textId="77777777" w:rsidR="00181111" w:rsidRPr="00181111" w:rsidRDefault="00181111" w:rsidP="00C6129D">
            <w:pPr>
              <w:rPr>
                <w:rFonts w:eastAsia="Calibri" w:cs="Times New Roman"/>
                <w:color w:val="000000" w:themeColor="text1"/>
                <w:sz w:val="20"/>
                <w:szCs w:val="20"/>
              </w:rPr>
            </w:pPr>
          </w:p>
        </w:tc>
        <w:tc>
          <w:tcPr>
            <w:tcW w:w="2262" w:type="dxa"/>
            <w:shd w:val="clear" w:color="auto" w:fill="E2EAEC" w:themeFill="accent2" w:themeFillTint="33"/>
          </w:tcPr>
          <w:p w14:paraId="1C6E37BE" w14:textId="77777777" w:rsidR="00181111" w:rsidRPr="00181111" w:rsidRDefault="00181111" w:rsidP="00C6129D">
            <w:pPr>
              <w:rPr>
                <w:rFonts w:eastAsia="Calibri" w:cs="Times New Roman"/>
                <w:color w:val="000000" w:themeColor="text1"/>
                <w:sz w:val="20"/>
                <w:szCs w:val="20"/>
              </w:rPr>
            </w:pPr>
          </w:p>
        </w:tc>
      </w:tr>
      <w:tr w:rsidR="00181111" w:rsidRPr="00B4606F" w14:paraId="79FBB9D8" w14:textId="77777777" w:rsidTr="00181111">
        <w:tc>
          <w:tcPr>
            <w:tcW w:w="2238" w:type="dxa"/>
            <w:shd w:val="clear" w:color="auto" w:fill="F2E1DF" w:themeFill="accent4" w:themeFillTint="33"/>
          </w:tcPr>
          <w:p w14:paraId="546735A1" w14:textId="77777777" w:rsidR="00181111" w:rsidRPr="00181111" w:rsidRDefault="00181111" w:rsidP="00C6129D">
            <w:pPr>
              <w:rPr>
                <w:rFonts w:eastAsia="Calibri" w:cs="Times New Roman"/>
                <w:color w:val="000000" w:themeColor="text1"/>
                <w:sz w:val="20"/>
                <w:szCs w:val="20"/>
              </w:rPr>
            </w:pPr>
          </w:p>
        </w:tc>
        <w:tc>
          <w:tcPr>
            <w:tcW w:w="2237" w:type="dxa"/>
            <w:shd w:val="clear" w:color="auto" w:fill="E2EAEC" w:themeFill="accent2" w:themeFillTint="33"/>
          </w:tcPr>
          <w:p w14:paraId="16814F1C" w14:textId="77777777" w:rsidR="00181111" w:rsidRPr="00181111" w:rsidRDefault="00181111" w:rsidP="00C6129D">
            <w:pPr>
              <w:rPr>
                <w:rFonts w:eastAsia="Calibri" w:cs="Times New Roman"/>
                <w:color w:val="000000" w:themeColor="text1"/>
                <w:sz w:val="20"/>
                <w:szCs w:val="20"/>
              </w:rPr>
            </w:pPr>
          </w:p>
        </w:tc>
        <w:tc>
          <w:tcPr>
            <w:tcW w:w="2279" w:type="dxa"/>
            <w:shd w:val="clear" w:color="auto" w:fill="F2E1DF" w:themeFill="accent4" w:themeFillTint="33"/>
          </w:tcPr>
          <w:p w14:paraId="79C4B50B" w14:textId="77777777" w:rsidR="00181111" w:rsidRPr="00181111" w:rsidRDefault="00181111" w:rsidP="00C6129D">
            <w:pPr>
              <w:rPr>
                <w:rFonts w:eastAsia="Calibri" w:cs="Times New Roman"/>
                <w:color w:val="000000" w:themeColor="text1"/>
                <w:sz w:val="20"/>
                <w:szCs w:val="20"/>
              </w:rPr>
            </w:pPr>
          </w:p>
        </w:tc>
        <w:tc>
          <w:tcPr>
            <w:tcW w:w="2262" w:type="dxa"/>
            <w:shd w:val="clear" w:color="auto" w:fill="E2EAEC" w:themeFill="accent2" w:themeFillTint="33"/>
          </w:tcPr>
          <w:p w14:paraId="0A6258F7" w14:textId="77777777" w:rsidR="00181111" w:rsidRPr="00181111" w:rsidRDefault="00181111" w:rsidP="00C6129D">
            <w:pPr>
              <w:rPr>
                <w:rFonts w:eastAsia="Calibri" w:cs="Times New Roman"/>
                <w:color w:val="000000" w:themeColor="text1"/>
                <w:sz w:val="20"/>
                <w:szCs w:val="20"/>
              </w:rPr>
            </w:pPr>
          </w:p>
        </w:tc>
      </w:tr>
      <w:tr w:rsidR="00181111" w:rsidRPr="00B4606F" w14:paraId="53C731C9" w14:textId="77777777" w:rsidTr="00181111">
        <w:tc>
          <w:tcPr>
            <w:tcW w:w="2238" w:type="dxa"/>
            <w:shd w:val="clear" w:color="auto" w:fill="F2E1DF" w:themeFill="accent4" w:themeFillTint="33"/>
          </w:tcPr>
          <w:p w14:paraId="49158390" w14:textId="77777777" w:rsidR="00181111" w:rsidRPr="00181111" w:rsidRDefault="00181111" w:rsidP="00C6129D">
            <w:pPr>
              <w:rPr>
                <w:rFonts w:eastAsia="Calibri" w:cs="Times New Roman"/>
                <w:color w:val="000000" w:themeColor="text1"/>
                <w:sz w:val="20"/>
                <w:szCs w:val="20"/>
              </w:rPr>
            </w:pPr>
          </w:p>
        </w:tc>
        <w:tc>
          <w:tcPr>
            <w:tcW w:w="2237" w:type="dxa"/>
            <w:shd w:val="clear" w:color="auto" w:fill="E2EAEC" w:themeFill="accent2" w:themeFillTint="33"/>
          </w:tcPr>
          <w:p w14:paraId="5964FAF6" w14:textId="77777777" w:rsidR="00181111" w:rsidRPr="00181111" w:rsidRDefault="00181111" w:rsidP="00C6129D">
            <w:pPr>
              <w:rPr>
                <w:rFonts w:eastAsia="Calibri" w:cs="Times New Roman"/>
                <w:color w:val="000000" w:themeColor="text1"/>
                <w:sz w:val="20"/>
                <w:szCs w:val="20"/>
              </w:rPr>
            </w:pPr>
          </w:p>
        </w:tc>
        <w:tc>
          <w:tcPr>
            <w:tcW w:w="2279" w:type="dxa"/>
            <w:shd w:val="clear" w:color="auto" w:fill="F2E1DF" w:themeFill="accent4" w:themeFillTint="33"/>
          </w:tcPr>
          <w:p w14:paraId="11FC8C6E" w14:textId="77777777" w:rsidR="00181111" w:rsidRPr="00181111" w:rsidRDefault="00181111" w:rsidP="00C6129D">
            <w:pPr>
              <w:rPr>
                <w:rFonts w:eastAsia="Calibri" w:cs="Times New Roman"/>
                <w:color w:val="000000" w:themeColor="text1"/>
                <w:sz w:val="20"/>
                <w:szCs w:val="20"/>
              </w:rPr>
            </w:pPr>
          </w:p>
        </w:tc>
        <w:tc>
          <w:tcPr>
            <w:tcW w:w="2262" w:type="dxa"/>
            <w:shd w:val="clear" w:color="auto" w:fill="E2EAEC" w:themeFill="accent2" w:themeFillTint="33"/>
          </w:tcPr>
          <w:p w14:paraId="20A4225E" w14:textId="77777777" w:rsidR="00181111" w:rsidRPr="00181111" w:rsidRDefault="00181111" w:rsidP="00C6129D">
            <w:pPr>
              <w:rPr>
                <w:rFonts w:eastAsia="Calibri" w:cs="Times New Roman"/>
                <w:color w:val="000000" w:themeColor="text1"/>
                <w:sz w:val="20"/>
                <w:szCs w:val="20"/>
              </w:rPr>
            </w:pPr>
          </w:p>
        </w:tc>
      </w:tr>
    </w:tbl>
    <w:p w14:paraId="622FFCAE" w14:textId="77777777" w:rsidR="00181111" w:rsidRDefault="00181111" w:rsidP="004A57D9">
      <w:pPr>
        <w:rPr>
          <w:i/>
          <w:iCs/>
          <w:sz w:val="16"/>
          <w:szCs w:val="16"/>
        </w:rPr>
      </w:pPr>
    </w:p>
    <w:p w14:paraId="5242BC98" w14:textId="145938C0" w:rsidR="004A57D9" w:rsidRDefault="004A57D9" w:rsidP="004A57D9"/>
    <w:p w14:paraId="654A05DB" w14:textId="3DE2E1DC" w:rsidR="00C64052" w:rsidRPr="00290595" w:rsidRDefault="008B4E4B">
      <w:pPr>
        <w:rPr>
          <w:rStyle w:val="Overskrift1Tegn"/>
          <w:rFonts w:eastAsiaTheme="minorHAnsi" w:cstheme="minorBidi"/>
          <w:color w:val="auto"/>
          <w:sz w:val="24"/>
          <w:szCs w:val="22"/>
        </w:rPr>
      </w:pPr>
      <w:r>
        <w:rPr>
          <w:rStyle w:val="Overskrift1Tegn"/>
          <w:rFonts w:eastAsiaTheme="minorHAnsi" w:cstheme="minorBidi"/>
          <w:noProof/>
          <w:color w:val="auto"/>
          <w:sz w:val="24"/>
          <w:szCs w:val="22"/>
        </w:rPr>
        <w:drawing>
          <wp:anchor distT="0" distB="0" distL="114300" distR="114300" simplePos="0" relativeHeight="251735551" behindDoc="1" locked="0" layoutInCell="1" allowOverlap="1" wp14:anchorId="6CDB4802" wp14:editId="6FA2E627">
            <wp:simplePos x="0" y="0"/>
            <wp:positionH relativeFrom="margin">
              <wp:align>center</wp:align>
            </wp:positionH>
            <wp:positionV relativeFrom="page">
              <wp:posOffset>8573135</wp:posOffset>
            </wp:positionV>
            <wp:extent cx="4878000" cy="2426253"/>
            <wp:effectExtent l="0" t="0" r="0" b="0"/>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78000" cy="2426253"/>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64052" w:rsidRPr="00290595" w:rsidSect="00290595">
      <w:headerReference w:type="default" r:id="rId12"/>
      <w:footerReference w:type="default" r:id="rId13"/>
      <w:endnotePr>
        <w:numFmt w:val="decimal"/>
      </w:endnotePr>
      <w:type w:val="continuous"/>
      <w:pgSz w:w="11906" w:h="16838"/>
      <w:pgMar w:top="1843" w:right="1440" w:bottom="170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4B57A" w14:textId="77777777" w:rsidR="00C67ED9" w:rsidRDefault="00C67ED9" w:rsidP="003C65A7">
      <w:pPr>
        <w:spacing w:after="0" w:line="240" w:lineRule="auto"/>
      </w:pPr>
      <w:r>
        <w:separator/>
      </w:r>
    </w:p>
  </w:endnote>
  <w:endnote w:type="continuationSeparator" w:id="0">
    <w:p w14:paraId="0B2DD101" w14:textId="77777777" w:rsidR="00C67ED9" w:rsidRDefault="00C67ED9" w:rsidP="003C6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183864"/>
      <w:docPartObj>
        <w:docPartGallery w:val="Page Numbers (Bottom of Page)"/>
        <w:docPartUnique/>
      </w:docPartObj>
    </w:sdtPr>
    <w:sdtEndPr>
      <w:rPr>
        <w:sz w:val="20"/>
      </w:rPr>
    </w:sdtEndPr>
    <w:sdtContent>
      <w:p w14:paraId="66F0D28D" w14:textId="77777777" w:rsidR="00C64052" w:rsidRPr="00C64052" w:rsidRDefault="00C64052">
        <w:pPr>
          <w:pStyle w:val="Sidefod"/>
          <w:jc w:val="right"/>
          <w:rPr>
            <w:sz w:val="20"/>
          </w:rPr>
        </w:pPr>
        <w:r w:rsidRPr="00C64052">
          <w:rPr>
            <w:sz w:val="20"/>
          </w:rPr>
          <w:fldChar w:fldCharType="begin"/>
        </w:r>
        <w:r w:rsidRPr="00C64052">
          <w:rPr>
            <w:sz w:val="20"/>
          </w:rPr>
          <w:instrText>PAGE   \* MERGEFORMAT</w:instrText>
        </w:r>
        <w:r w:rsidRPr="00C64052">
          <w:rPr>
            <w:sz w:val="20"/>
          </w:rPr>
          <w:fldChar w:fldCharType="separate"/>
        </w:r>
        <w:r w:rsidR="008D64BE">
          <w:rPr>
            <w:noProof/>
            <w:sz w:val="20"/>
          </w:rPr>
          <w:t>8</w:t>
        </w:r>
        <w:r w:rsidRPr="00C64052">
          <w:rPr>
            <w:sz w:val="20"/>
          </w:rPr>
          <w:fldChar w:fldCharType="end"/>
        </w:r>
      </w:p>
    </w:sdtContent>
  </w:sdt>
  <w:p w14:paraId="3FCA4656" w14:textId="77777777" w:rsidR="00C64052" w:rsidRDefault="00C6405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08F7B" w14:textId="77777777" w:rsidR="00C67ED9" w:rsidRDefault="00C67ED9" w:rsidP="003C65A7">
      <w:pPr>
        <w:spacing w:after="0" w:line="240" w:lineRule="auto"/>
      </w:pPr>
      <w:r>
        <w:separator/>
      </w:r>
    </w:p>
  </w:footnote>
  <w:footnote w:type="continuationSeparator" w:id="0">
    <w:p w14:paraId="0F0E66D5" w14:textId="77777777" w:rsidR="00C67ED9" w:rsidRDefault="00C67ED9" w:rsidP="003C6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541E3" w14:textId="4E077FD7" w:rsidR="007C2EAD" w:rsidRPr="007C2EAD" w:rsidRDefault="007C2EAD" w:rsidP="007C2EAD">
    <w:pPr>
      <w:pStyle w:val="Sidehoved"/>
      <w:tabs>
        <w:tab w:val="left" w:pos="8685"/>
      </w:tabs>
      <w:jc w:val="right"/>
      <w:rPr>
        <w:rFonts w:cs="Tahoma"/>
        <w:sz w:val="16"/>
        <w:szCs w:val="16"/>
      </w:rPr>
    </w:pPr>
    <w:r w:rsidRPr="007C2EAD">
      <w:rPr>
        <w:rFonts w:cs="Tahoma"/>
        <w:color w:val="00677F" w:themeColor="accent1"/>
        <w:sz w:val="16"/>
        <w:szCs w:val="16"/>
      </w:rPr>
      <w:t xml:space="preserve">Videnscenter om børneinddragelse og udsatte børns </w:t>
    </w:r>
    <w:proofErr w:type="gramStart"/>
    <w:r w:rsidRPr="007C2EAD">
      <w:rPr>
        <w:rFonts w:cs="Tahoma"/>
        <w:color w:val="00677F" w:themeColor="accent1"/>
        <w:sz w:val="16"/>
        <w:szCs w:val="16"/>
      </w:rPr>
      <w:t>liv  •</w:t>
    </w:r>
    <w:proofErr w:type="gramEnd"/>
    <w:r w:rsidRPr="007C2EAD">
      <w:rPr>
        <w:rFonts w:cs="Tahoma"/>
        <w:color w:val="00677F" w:themeColor="accent1"/>
        <w:sz w:val="16"/>
        <w:szCs w:val="16"/>
      </w:rPr>
      <w:t xml:space="preserve">  </w:t>
    </w:r>
    <w:r w:rsidR="00181111" w:rsidRPr="00181111">
      <w:rPr>
        <w:rFonts w:cs="Tahoma"/>
        <w:color w:val="00677F" w:themeColor="accent1"/>
        <w:sz w:val="16"/>
        <w:szCs w:val="16"/>
      </w:rPr>
      <w:t>Workshop - Kultur</w:t>
    </w:r>
  </w:p>
  <w:p w14:paraId="180D7636" w14:textId="77777777" w:rsidR="00C64052" w:rsidRPr="003C65A7" w:rsidRDefault="00C64052" w:rsidP="00C64052">
    <w:pPr>
      <w:pStyle w:val="Sidehoved"/>
      <w:tabs>
        <w:tab w:val="left" w:pos="8685"/>
      </w:tabs>
      <w:jc w:val="right"/>
      <w:rPr>
        <w:rFonts w:cs="Tahoma"/>
        <w:sz w:val="16"/>
        <w:szCs w:val="16"/>
      </w:rPr>
    </w:pPr>
    <w:r>
      <w:rPr>
        <w:rFonts w:cs="Tahoma"/>
        <w:noProof/>
        <w:sz w:val="16"/>
        <w:szCs w:val="16"/>
        <w:lang w:eastAsia="da-DK"/>
      </w:rPr>
      <mc:AlternateContent>
        <mc:Choice Requires="wps">
          <w:drawing>
            <wp:inline distT="0" distB="0" distL="0" distR="0" wp14:anchorId="7F56685B" wp14:editId="30EE6E09">
              <wp:extent cx="5762625" cy="0"/>
              <wp:effectExtent l="0" t="0" r="0" b="0"/>
              <wp:docPr id="3" name="Lige forbindelse 3"/>
              <wp:cNvGraphicFramePr/>
              <a:graphic xmlns:a="http://schemas.openxmlformats.org/drawingml/2006/main">
                <a:graphicData uri="http://schemas.microsoft.com/office/word/2010/wordprocessingShape">
                  <wps:wsp>
                    <wps:cNvCnPr/>
                    <wps:spPr>
                      <a:xfrm flipH="1">
                        <a:off x="0" y="0"/>
                        <a:ext cx="5762625" cy="0"/>
                      </a:xfrm>
                      <a:prstGeom prst="line">
                        <a:avLst/>
                      </a:prstGeom>
                      <a:ln>
                        <a:solidFill>
                          <a:schemeClr val="accent1"/>
                        </a:solidFill>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9376F74" id="Lige forbindelse 3" o:spid="_x0000_s1026" style="flip:x;visibility:visible;mso-wrap-style:square;mso-left-percent:-10001;mso-top-percent:-10001;mso-position-horizontal:absolute;mso-position-horizontal-relative:char;mso-position-vertical:absolute;mso-position-vertical-relative:line;mso-left-percent:-10001;mso-top-percent:-10001" from="0,0" to="453.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" strokecolor="#00677f [3204]" strokeweight=".5pt">
              <v:stroke joinstyle="miter"/>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71807"/>
    <w:multiLevelType w:val="hybridMultilevel"/>
    <w:tmpl w:val="CE9E08CA"/>
    <w:lvl w:ilvl="0" w:tplc="12405DF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83D53F6"/>
    <w:multiLevelType w:val="hybridMultilevel"/>
    <w:tmpl w:val="CF6A9C24"/>
    <w:lvl w:ilvl="0" w:tplc="FFFFFFFF">
      <w:start w:val="1"/>
      <w:numFmt w:val="bullet"/>
      <w:lvlText w:val="•"/>
      <w:lvlJc w:val="left"/>
      <w:pPr>
        <w:tabs>
          <w:tab w:val="num" w:pos="720"/>
        </w:tabs>
        <w:ind w:left="720" w:hanging="360"/>
      </w:pPr>
      <w:rPr>
        <w:rFonts w:ascii="Arial" w:hAnsi="Arial" w:hint="default"/>
      </w:rPr>
    </w:lvl>
    <w:lvl w:ilvl="1" w:tplc="0B8A0244">
      <w:numFmt w:val="bullet"/>
      <w:lvlText w:val="-"/>
      <w:lvlJc w:val="left"/>
      <w:pPr>
        <w:ind w:left="720" w:hanging="360"/>
      </w:pPr>
      <w:rPr>
        <w:rFonts w:ascii="Calibri" w:eastAsiaTheme="minorHAnsi" w:hAnsi="Calibri" w:cs="Calibri"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33F268E"/>
    <w:multiLevelType w:val="hybridMultilevel"/>
    <w:tmpl w:val="3C6C82A0"/>
    <w:lvl w:ilvl="0" w:tplc="C554A70A">
      <w:start w:val="1"/>
      <w:numFmt w:val="decimal"/>
      <w:pStyle w:val="Liste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2A6402"/>
    <w:multiLevelType w:val="hybridMultilevel"/>
    <w:tmpl w:val="B882F700"/>
    <w:lvl w:ilvl="0" w:tplc="59A20AA8">
      <w:start w:val="1"/>
      <w:numFmt w:val="bullet"/>
      <w:pStyle w:val="Listeafsni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B86C36"/>
    <w:multiLevelType w:val="hybridMultilevel"/>
    <w:tmpl w:val="49F0E93C"/>
    <w:lvl w:ilvl="0" w:tplc="510CA7D6">
      <w:start w:val="1"/>
      <w:numFmt w:val="bullet"/>
      <w:lvlText w:val="•"/>
      <w:lvlJc w:val="left"/>
      <w:pPr>
        <w:tabs>
          <w:tab w:val="num" w:pos="720"/>
        </w:tabs>
        <w:ind w:left="720" w:hanging="360"/>
      </w:pPr>
      <w:rPr>
        <w:rFonts w:ascii="Arial" w:hAnsi="Arial" w:hint="default"/>
      </w:rPr>
    </w:lvl>
    <w:lvl w:ilvl="1" w:tplc="707A551E">
      <w:start w:val="1"/>
      <w:numFmt w:val="bullet"/>
      <w:lvlText w:val="•"/>
      <w:lvlJc w:val="left"/>
      <w:pPr>
        <w:tabs>
          <w:tab w:val="num" w:pos="1440"/>
        </w:tabs>
        <w:ind w:left="1440" w:hanging="360"/>
      </w:pPr>
      <w:rPr>
        <w:rFonts w:ascii="Arial" w:hAnsi="Arial" w:hint="default"/>
      </w:rPr>
    </w:lvl>
    <w:lvl w:ilvl="2" w:tplc="ED321D8C" w:tentative="1">
      <w:start w:val="1"/>
      <w:numFmt w:val="bullet"/>
      <w:lvlText w:val="•"/>
      <w:lvlJc w:val="left"/>
      <w:pPr>
        <w:tabs>
          <w:tab w:val="num" w:pos="2160"/>
        </w:tabs>
        <w:ind w:left="2160" w:hanging="360"/>
      </w:pPr>
      <w:rPr>
        <w:rFonts w:ascii="Arial" w:hAnsi="Arial" w:hint="default"/>
      </w:rPr>
    </w:lvl>
    <w:lvl w:ilvl="3" w:tplc="FB048A50" w:tentative="1">
      <w:start w:val="1"/>
      <w:numFmt w:val="bullet"/>
      <w:lvlText w:val="•"/>
      <w:lvlJc w:val="left"/>
      <w:pPr>
        <w:tabs>
          <w:tab w:val="num" w:pos="2880"/>
        </w:tabs>
        <w:ind w:left="2880" w:hanging="360"/>
      </w:pPr>
      <w:rPr>
        <w:rFonts w:ascii="Arial" w:hAnsi="Arial" w:hint="default"/>
      </w:rPr>
    </w:lvl>
    <w:lvl w:ilvl="4" w:tplc="83A4C936" w:tentative="1">
      <w:start w:val="1"/>
      <w:numFmt w:val="bullet"/>
      <w:lvlText w:val="•"/>
      <w:lvlJc w:val="left"/>
      <w:pPr>
        <w:tabs>
          <w:tab w:val="num" w:pos="3600"/>
        </w:tabs>
        <w:ind w:left="3600" w:hanging="360"/>
      </w:pPr>
      <w:rPr>
        <w:rFonts w:ascii="Arial" w:hAnsi="Arial" w:hint="default"/>
      </w:rPr>
    </w:lvl>
    <w:lvl w:ilvl="5" w:tplc="B79C6A10" w:tentative="1">
      <w:start w:val="1"/>
      <w:numFmt w:val="bullet"/>
      <w:lvlText w:val="•"/>
      <w:lvlJc w:val="left"/>
      <w:pPr>
        <w:tabs>
          <w:tab w:val="num" w:pos="4320"/>
        </w:tabs>
        <w:ind w:left="4320" w:hanging="360"/>
      </w:pPr>
      <w:rPr>
        <w:rFonts w:ascii="Arial" w:hAnsi="Arial" w:hint="default"/>
      </w:rPr>
    </w:lvl>
    <w:lvl w:ilvl="6" w:tplc="60E6DAF8" w:tentative="1">
      <w:start w:val="1"/>
      <w:numFmt w:val="bullet"/>
      <w:lvlText w:val="•"/>
      <w:lvlJc w:val="left"/>
      <w:pPr>
        <w:tabs>
          <w:tab w:val="num" w:pos="5040"/>
        </w:tabs>
        <w:ind w:left="5040" w:hanging="360"/>
      </w:pPr>
      <w:rPr>
        <w:rFonts w:ascii="Arial" w:hAnsi="Arial" w:hint="default"/>
      </w:rPr>
    </w:lvl>
    <w:lvl w:ilvl="7" w:tplc="13D4FEA6" w:tentative="1">
      <w:start w:val="1"/>
      <w:numFmt w:val="bullet"/>
      <w:lvlText w:val="•"/>
      <w:lvlJc w:val="left"/>
      <w:pPr>
        <w:tabs>
          <w:tab w:val="num" w:pos="5760"/>
        </w:tabs>
        <w:ind w:left="5760" w:hanging="360"/>
      </w:pPr>
      <w:rPr>
        <w:rFonts w:ascii="Arial" w:hAnsi="Arial" w:hint="default"/>
      </w:rPr>
    </w:lvl>
    <w:lvl w:ilvl="8" w:tplc="E508E33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A805A94"/>
    <w:multiLevelType w:val="hybridMultilevel"/>
    <w:tmpl w:val="4F4EFC44"/>
    <w:lvl w:ilvl="0" w:tplc="0B8A024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114784727">
    <w:abstractNumId w:val="3"/>
  </w:num>
  <w:num w:numId="2" w16cid:durableId="169688462">
    <w:abstractNumId w:val="2"/>
  </w:num>
  <w:num w:numId="3" w16cid:durableId="610361919">
    <w:abstractNumId w:val="5"/>
  </w:num>
  <w:num w:numId="4" w16cid:durableId="1298340101">
    <w:abstractNumId w:val="0"/>
  </w:num>
  <w:num w:numId="5" w16cid:durableId="1657223692">
    <w:abstractNumId w:val="4"/>
  </w:num>
  <w:num w:numId="6" w16cid:durableId="1591235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982"/>
    <w:rsid w:val="00003378"/>
    <w:rsid w:val="00040667"/>
    <w:rsid w:val="000A0FA8"/>
    <w:rsid w:val="000A3FED"/>
    <w:rsid w:val="000A5AAE"/>
    <w:rsid w:val="000D31B9"/>
    <w:rsid w:val="000E72C6"/>
    <w:rsid w:val="000F71F0"/>
    <w:rsid w:val="00120330"/>
    <w:rsid w:val="00124BE1"/>
    <w:rsid w:val="001258C3"/>
    <w:rsid w:val="00133E2D"/>
    <w:rsid w:val="00141EF6"/>
    <w:rsid w:val="00152801"/>
    <w:rsid w:val="00155DEF"/>
    <w:rsid w:val="001611B7"/>
    <w:rsid w:val="00167FBC"/>
    <w:rsid w:val="00170E7C"/>
    <w:rsid w:val="00181111"/>
    <w:rsid w:val="00185E82"/>
    <w:rsid w:val="001D2367"/>
    <w:rsid w:val="001D6ADD"/>
    <w:rsid w:val="001E21E6"/>
    <w:rsid w:val="00220FD8"/>
    <w:rsid w:val="00261C22"/>
    <w:rsid w:val="0028152E"/>
    <w:rsid w:val="0028415C"/>
    <w:rsid w:val="00290595"/>
    <w:rsid w:val="002A3A3B"/>
    <w:rsid w:val="002A54C1"/>
    <w:rsid w:val="002B5FC7"/>
    <w:rsid w:val="002C1F94"/>
    <w:rsid w:val="002C3CAF"/>
    <w:rsid w:val="002D1DA5"/>
    <w:rsid w:val="002D65F8"/>
    <w:rsid w:val="0030098A"/>
    <w:rsid w:val="00301DCA"/>
    <w:rsid w:val="00301F03"/>
    <w:rsid w:val="00302F7C"/>
    <w:rsid w:val="00315C71"/>
    <w:rsid w:val="003410D2"/>
    <w:rsid w:val="00345D3B"/>
    <w:rsid w:val="003478DA"/>
    <w:rsid w:val="003701FE"/>
    <w:rsid w:val="003766E2"/>
    <w:rsid w:val="0039299A"/>
    <w:rsid w:val="00393E9C"/>
    <w:rsid w:val="003C1DAB"/>
    <w:rsid w:val="003C24BC"/>
    <w:rsid w:val="003C65A7"/>
    <w:rsid w:val="003D5334"/>
    <w:rsid w:val="003D6432"/>
    <w:rsid w:val="00402E9D"/>
    <w:rsid w:val="004040E1"/>
    <w:rsid w:val="0043690C"/>
    <w:rsid w:val="004611C7"/>
    <w:rsid w:val="0048380E"/>
    <w:rsid w:val="00483D27"/>
    <w:rsid w:val="004853A3"/>
    <w:rsid w:val="004A57D9"/>
    <w:rsid w:val="004A6DA7"/>
    <w:rsid w:val="004B19E3"/>
    <w:rsid w:val="004C18FA"/>
    <w:rsid w:val="004C1F0D"/>
    <w:rsid w:val="004F0004"/>
    <w:rsid w:val="0051249F"/>
    <w:rsid w:val="00526CAC"/>
    <w:rsid w:val="00533803"/>
    <w:rsid w:val="005616B8"/>
    <w:rsid w:val="005E66B1"/>
    <w:rsid w:val="0060282B"/>
    <w:rsid w:val="006146AE"/>
    <w:rsid w:val="006632BE"/>
    <w:rsid w:val="006658CE"/>
    <w:rsid w:val="00683D95"/>
    <w:rsid w:val="0068478C"/>
    <w:rsid w:val="0068793A"/>
    <w:rsid w:val="006900A5"/>
    <w:rsid w:val="006A5050"/>
    <w:rsid w:val="006B01A3"/>
    <w:rsid w:val="006B74EF"/>
    <w:rsid w:val="006C1366"/>
    <w:rsid w:val="006D0A4C"/>
    <w:rsid w:val="00702B65"/>
    <w:rsid w:val="00717F77"/>
    <w:rsid w:val="00732F84"/>
    <w:rsid w:val="00735828"/>
    <w:rsid w:val="0075469C"/>
    <w:rsid w:val="007640BA"/>
    <w:rsid w:val="00791EF5"/>
    <w:rsid w:val="007B0663"/>
    <w:rsid w:val="007B6D34"/>
    <w:rsid w:val="007B6EDC"/>
    <w:rsid w:val="007C2EAD"/>
    <w:rsid w:val="007D2EE4"/>
    <w:rsid w:val="007E292B"/>
    <w:rsid w:val="00820897"/>
    <w:rsid w:val="00823374"/>
    <w:rsid w:val="00861A31"/>
    <w:rsid w:val="00874B7E"/>
    <w:rsid w:val="00897CF9"/>
    <w:rsid w:val="008A7FD5"/>
    <w:rsid w:val="008B4E4B"/>
    <w:rsid w:val="008D64BE"/>
    <w:rsid w:val="00912CA7"/>
    <w:rsid w:val="00914E9E"/>
    <w:rsid w:val="00915417"/>
    <w:rsid w:val="00924174"/>
    <w:rsid w:val="00946CA8"/>
    <w:rsid w:val="00957BE3"/>
    <w:rsid w:val="00963154"/>
    <w:rsid w:val="0098153D"/>
    <w:rsid w:val="009A1BF9"/>
    <w:rsid w:val="009A3890"/>
    <w:rsid w:val="009A7B77"/>
    <w:rsid w:val="009B773E"/>
    <w:rsid w:val="009C4279"/>
    <w:rsid w:val="009E5B3A"/>
    <w:rsid w:val="009E6BF5"/>
    <w:rsid w:val="009F1321"/>
    <w:rsid w:val="009F3677"/>
    <w:rsid w:val="00A02A47"/>
    <w:rsid w:val="00A03607"/>
    <w:rsid w:val="00A234F7"/>
    <w:rsid w:val="00A2417B"/>
    <w:rsid w:val="00A25A3C"/>
    <w:rsid w:val="00A63EC3"/>
    <w:rsid w:val="00A67DCD"/>
    <w:rsid w:val="00A70273"/>
    <w:rsid w:val="00A715F8"/>
    <w:rsid w:val="00A87D03"/>
    <w:rsid w:val="00AA57D7"/>
    <w:rsid w:val="00AA6273"/>
    <w:rsid w:val="00AB76CE"/>
    <w:rsid w:val="00AC0D08"/>
    <w:rsid w:val="00AC1739"/>
    <w:rsid w:val="00AC2B26"/>
    <w:rsid w:val="00AC38FE"/>
    <w:rsid w:val="00AD6982"/>
    <w:rsid w:val="00AE0552"/>
    <w:rsid w:val="00AE7AAD"/>
    <w:rsid w:val="00B0786F"/>
    <w:rsid w:val="00B233CD"/>
    <w:rsid w:val="00B23E35"/>
    <w:rsid w:val="00B26B6E"/>
    <w:rsid w:val="00B27B40"/>
    <w:rsid w:val="00B322AE"/>
    <w:rsid w:val="00B412F1"/>
    <w:rsid w:val="00B51124"/>
    <w:rsid w:val="00B71308"/>
    <w:rsid w:val="00BA209D"/>
    <w:rsid w:val="00BC429F"/>
    <w:rsid w:val="00BE645C"/>
    <w:rsid w:val="00C17CE2"/>
    <w:rsid w:val="00C2111F"/>
    <w:rsid w:val="00C32F06"/>
    <w:rsid w:val="00C353D0"/>
    <w:rsid w:val="00C40962"/>
    <w:rsid w:val="00C40D32"/>
    <w:rsid w:val="00C56616"/>
    <w:rsid w:val="00C56E6E"/>
    <w:rsid w:val="00C637F7"/>
    <w:rsid w:val="00C63D1B"/>
    <w:rsid w:val="00C64052"/>
    <w:rsid w:val="00C67ED9"/>
    <w:rsid w:val="00C8788B"/>
    <w:rsid w:val="00C92669"/>
    <w:rsid w:val="00CC1DB9"/>
    <w:rsid w:val="00CC5AFB"/>
    <w:rsid w:val="00CE69A7"/>
    <w:rsid w:val="00CF00ED"/>
    <w:rsid w:val="00CF19C7"/>
    <w:rsid w:val="00CF2620"/>
    <w:rsid w:val="00CF701D"/>
    <w:rsid w:val="00D0771D"/>
    <w:rsid w:val="00D51E66"/>
    <w:rsid w:val="00D55DB7"/>
    <w:rsid w:val="00D70E96"/>
    <w:rsid w:val="00DB22F8"/>
    <w:rsid w:val="00E37534"/>
    <w:rsid w:val="00E41772"/>
    <w:rsid w:val="00E44EF5"/>
    <w:rsid w:val="00E81AC5"/>
    <w:rsid w:val="00E926EB"/>
    <w:rsid w:val="00EA19D6"/>
    <w:rsid w:val="00EA35E7"/>
    <w:rsid w:val="00EC6808"/>
    <w:rsid w:val="00EF5FDE"/>
    <w:rsid w:val="00F04B53"/>
    <w:rsid w:val="00F06568"/>
    <w:rsid w:val="00F07BB6"/>
    <w:rsid w:val="00F24B1A"/>
    <w:rsid w:val="00F47F80"/>
    <w:rsid w:val="00F62851"/>
    <w:rsid w:val="00F65EB3"/>
    <w:rsid w:val="00F728E1"/>
    <w:rsid w:val="00F92504"/>
    <w:rsid w:val="00FB22D6"/>
    <w:rsid w:val="00FD3211"/>
    <w:rsid w:val="00FF0C65"/>
    <w:rsid w:val="00FF4C19"/>
    <w:rsid w:val="00FF5EF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18970"/>
  <w15:chartTrackingRefBased/>
  <w15:docId w15:val="{C6C6F8D5-AE80-4377-B0AE-B9D77CE0D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2" w:qFormat="1"/>
    <w:lsdException w:name="Quote" w:uiPriority="1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17B"/>
    <w:rPr>
      <w:rFonts w:ascii="Tahoma" w:hAnsi="Tahoma"/>
    </w:rPr>
  </w:style>
  <w:style w:type="paragraph" w:styleId="Overskrift1">
    <w:name w:val="heading 1"/>
    <w:basedOn w:val="Normal"/>
    <w:next w:val="Normal"/>
    <w:link w:val="Overskrift1Tegn"/>
    <w:uiPriority w:val="9"/>
    <w:qFormat/>
    <w:rsid w:val="00A2417B"/>
    <w:pPr>
      <w:keepNext/>
      <w:keepLines/>
      <w:spacing w:before="240"/>
      <w:outlineLvl w:val="0"/>
    </w:pPr>
    <w:rPr>
      <w:rFonts w:eastAsiaTheme="majorEastAsia" w:cstheme="majorBidi"/>
      <w:b/>
      <w:color w:val="000000" w:themeColor="text1"/>
      <w:sz w:val="56"/>
      <w:szCs w:val="32"/>
    </w:rPr>
  </w:style>
  <w:style w:type="paragraph" w:styleId="Overskrift2">
    <w:name w:val="heading 2"/>
    <w:basedOn w:val="Normal"/>
    <w:next w:val="Normal"/>
    <w:link w:val="Overskrift2Tegn"/>
    <w:uiPriority w:val="9"/>
    <w:unhideWhenUsed/>
    <w:qFormat/>
    <w:rsid w:val="004B19E3"/>
    <w:pPr>
      <w:keepNext/>
      <w:keepLines/>
      <w:spacing w:before="40" w:after="0"/>
      <w:outlineLvl w:val="1"/>
    </w:pPr>
    <w:rPr>
      <w:rFonts w:eastAsiaTheme="majorEastAsia" w:cstheme="majorBidi"/>
      <w:b/>
      <w:sz w:val="24"/>
      <w:szCs w:val="26"/>
    </w:rPr>
  </w:style>
  <w:style w:type="paragraph" w:styleId="Overskrift3">
    <w:name w:val="heading 3"/>
    <w:aliases w:val="Overskrift rød"/>
    <w:basedOn w:val="Normal"/>
    <w:next w:val="Normal"/>
    <w:link w:val="Overskrift3Tegn"/>
    <w:uiPriority w:val="9"/>
    <w:unhideWhenUsed/>
    <w:qFormat/>
    <w:rsid w:val="00E44EF5"/>
    <w:pPr>
      <w:keepNext/>
      <w:keepLines/>
      <w:spacing w:after="0" w:line="264" w:lineRule="auto"/>
      <w:outlineLvl w:val="2"/>
    </w:pPr>
    <w:rPr>
      <w:rFonts w:asciiTheme="majorHAnsi" w:eastAsiaTheme="majorEastAsia" w:hAnsiTheme="majorHAnsi" w:cstheme="majorBidi"/>
      <w:b/>
      <w:color w:val="00677F" w:themeColor="accent1"/>
      <w:spacing w:val="2"/>
      <w:sz w:val="20"/>
      <w:szCs w:val="24"/>
    </w:rPr>
  </w:style>
  <w:style w:type="paragraph" w:styleId="Overskrift4">
    <w:name w:val="heading 4"/>
    <w:basedOn w:val="Normal"/>
    <w:next w:val="Normal"/>
    <w:link w:val="Overskrift4Tegn"/>
    <w:uiPriority w:val="9"/>
    <w:unhideWhenUsed/>
    <w:rsid w:val="004611C7"/>
    <w:pPr>
      <w:keepNext/>
      <w:keepLines/>
      <w:spacing w:before="40" w:after="0"/>
      <w:outlineLvl w:val="3"/>
    </w:pPr>
    <w:rPr>
      <w:rFonts w:asciiTheme="majorHAnsi" w:eastAsiaTheme="majorEastAsia" w:hAnsiTheme="majorHAnsi" w:cstheme="majorBidi"/>
      <w:i/>
      <w:iCs/>
      <w:color w:val="004C5F" w:themeColor="accent1" w:themeShade="BF"/>
    </w:rPr>
  </w:style>
  <w:style w:type="paragraph" w:styleId="Overskrift5">
    <w:name w:val="heading 5"/>
    <w:aliases w:val="Rubrik"/>
    <w:basedOn w:val="Normal"/>
    <w:next w:val="Normal"/>
    <w:link w:val="Overskrift5Tegn"/>
    <w:uiPriority w:val="9"/>
    <w:unhideWhenUsed/>
    <w:qFormat/>
    <w:rsid w:val="00B27B40"/>
    <w:pPr>
      <w:keepNext/>
      <w:keepLines/>
      <w:spacing w:before="40" w:after="0"/>
      <w:outlineLvl w:val="4"/>
    </w:pPr>
    <w:rPr>
      <w:rFonts w:eastAsiaTheme="majorEastAsia" w:cstheme="majorBidi"/>
      <w:b/>
      <w:color w:val="000000" w:themeColor="text1"/>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3C65A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C65A7"/>
  </w:style>
  <w:style w:type="paragraph" w:styleId="Sidefod">
    <w:name w:val="footer"/>
    <w:basedOn w:val="Normal"/>
    <w:link w:val="SidefodTegn"/>
    <w:uiPriority w:val="99"/>
    <w:unhideWhenUsed/>
    <w:rsid w:val="003C65A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C65A7"/>
  </w:style>
  <w:style w:type="character" w:customStyle="1" w:styleId="Overskrift3Tegn">
    <w:name w:val="Overskrift 3 Tegn"/>
    <w:aliases w:val="Overskrift rød Tegn"/>
    <w:basedOn w:val="Standardskrifttypeiafsnit"/>
    <w:link w:val="Overskrift3"/>
    <w:uiPriority w:val="9"/>
    <w:rsid w:val="00E44EF5"/>
    <w:rPr>
      <w:rFonts w:asciiTheme="majorHAnsi" w:eastAsiaTheme="majorEastAsia" w:hAnsiTheme="majorHAnsi" w:cstheme="majorBidi"/>
      <w:b/>
      <w:color w:val="00677F" w:themeColor="accent1"/>
      <w:spacing w:val="2"/>
      <w:sz w:val="20"/>
      <w:szCs w:val="24"/>
      <w:lang w:val="da-DK"/>
    </w:rPr>
  </w:style>
  <w:style w:type="character" w:customStyle="1" w:styleId="Overskrift2Tegn">
    <w:name w:val="Overskrift 2 Tegn"/>
    <w:basedOn w:val="Standardskrifttypeiafsnit"/>
    <w:link w:val="Overskrift2"/>
    <w:uiPriority w:val="9"/>
    <w:rsid w:val="004B19E3"/>
    <w:rPr>
      <w:rFonts w:ascii="Tahoma" w:eastAsiaTheme="majorEastAsia" w:hAnsi="Tahoma" w:cstheme="majorBidi"/>
      <w:b/>
      <w:sz w:val="24"/>
      <w:szCs w:val="26"/>
    </w:rPr>
  </w:style>
  <w:style w:type="paragraph" w:styleId="Citat">
    <w:name w:val="Quote"/>
    <w:aliases w:val="Italic"/>
    <w:basedOn w:val="Normal"/>
    <w:next w:val="Normal"/>
    <w:link w:val="CitatTegn"/>
    <w:uiPriority w:val="14"/>
    <w:qFormat/>
    <w:rsid w:val="00EC6808"/>
    <w:pPr>
      <w:spacing w:after="0" w:line="264" w:lineRule="auto"/>
    </w:pPr>
    <w:rPr>
      <w:i/>
      <w:iCs/>
      <w:color w:val="B7A99A" w:themeColor="accent3"/>
      <w:sz w:val="20"/>
    </w:rPr>
  </w:style>
  <w:style w:type="character" w:customStyle="1" w:styleId="CitatTegn">
    <w:name w:val="Citat Tegn"/>
    <w:aliases w:val="Italic Tegn"/>
    <w:basedOn w:val="Standardskrifttypeiafsnit"/>
    <w:link w:val="Citat"/>
    <w:uiPriority w:val="14"/>
    <w:rsid w:val="00EC6808"/>
    <w:rPr>
      <w:i/>
      <w:iCs/>
      <w:color w:val="B7A99A" w:themeColor="accent3"/>
      <w:sz w:val="20"/>
      <w:lang w:val="da-DK"/>
    </w:rPr>
  </w:style>
  <w:style w:type="paragraph" w:customStyle="1" w:styleId="Citater">
    <w:name w:val="Citater"/>
    <w:basedOn w:val="Citat"/>
    <w:uiPriority w:val="13"/>
    <w:qFormat/>
    <w:rsid w:val="003766E2"/>
    <w:rPr>
      <w:color w:val="6F9BA4" w:themeColor="accent2"/>
      <w:sz w:val="22"/>
    </w:rPr>
  </w:style>
  <w:style w:type="character" w:customStyle="1" w:styleId="Overskrift4Tegn">
    <w:name w:val="Overskrift 4 Tegn"/>
    <w:basedOn w:val="Standardskrifttypeiafsnit"/>
    <w:link w:val="Overskrift4"/>
    <w:uiPriority w:val="9"/>
    <w:rsid w:val="004611C7"/>
    <w:rPr>
      <w:rFonts w:asciiTheme="majorHAnsi" w:eastAsiaTheme="majorEastAsia" w:hAnsiTheme="majorHAnsi" w:cstheme="majorBidi"/>
      <w:i/>
      <w:iCs/>
      <w:color w:val="004C5F" w:themeColor="accent1" w:themeShade="BF"/>
    </w:rPr>
  </w:style>
  <w:style w:type="character" w:customStyle="1" w:styleId="Overskrift5Tegn">
    <w:name w:val="Overskrift 5 Tegn"/>
    <w:aliases w:val="Rubrik Tegn"/>
    <w:basedOn w:val="Standardskrifttypeiafsnit"/>
    <w:link w:val="Overskrift5"/>
    <w:uiPriority w:val="9"/>
    <w:rsid w:val="00B27B40"/>
    <w:rPr>
      <w:rFonts w:ascii="Tahoma" w:eastAsiaTheme="majorEastAsia" w:hAnsi="Tahoma" w:cstheme="majorBidi"/>
      <w:b/>
      <w:color w:val="000000" w:themeColor="text1"/>
      <w:sz w:val="24"/>
    </w:rPr>
  </w:style>
  <w:style w:type="paragraph" w:customStyle="1" w:styleId="Figuroverskrift">
    <w:name w:val="Figur overskrift"/>
    <w:next w:val="Normal"/>
    <w:uiPriority w:val="15"/>
    <w:qFormat/>
    <w:rsid w:val="000F71F0"/>
    <w:pPr>
      <w:spacing w:after="0" w:line="264" w:lineRule="auto"/>
    </w:pPr>
    <w:rPr>
      <w:rFonts w:ascii="Tahoma" w:hAnsi="Tahoma"/>
      <w:b/>
      <w:noProof/>
      <w:color w:val="000000" w:themeColor="text1"/>
      <w:sz w:val="18"/>
      <w:szCs w:val="16"/>
      <w:lang w:val="en-GB"/>
    </w:rPr>
  </w:style>
  <w:style w:type="paragraph" w:customStyle="1" w:styleId="FaktaogFigurtekst">
    <w:name w:val="Fakta og Figur tekst"/>
    <w:basedOn w:val="Figuroverskrift"/>
    <w:uiPriority w:val="16"/>
    <w:qFormat/>
    <w:rsid w:val="004F0004"/>
    <w:rPr>
      <w:b w:val="0"/>
      <w:color w:val="FFFFFF" w:themeColor="background1"/>
      <w:sz w:val="16"/>
    </w:rPr>
  </w:style>
  <w:style w:type="character" w:customStyle="1" w:styleId="Overskrift1Tegn">
    <w:name w:val="Overskrift 1 Tegn"/>
    <w:basedOn w:val="Standardskrifttypeiafsnit"/>
    <w:link w:val="Overskrift1"/>
    <w:uiPriority w:val="9"/>
    <w:rsid w:val="00A2417B"/>
    <w:rPr>
      <w:rFonts w:ascii="Tahoma" w:eastAsiaTheme="majorEastAsia" w:hAnsi="Tahoma" w:cstheme="majorBidi"/>
      <w:b/>
      <w:color w:val="000000" w:themeColor="text1"/>
      <w:sz w:val="56"/>
      <w:szCs w:val="32"/>
    </w:rPr>
  </w:style>
  <w:style w:type="paragraph" w:styleId="Ingenafstand">
    <w:name w:val="No Spacing"/>
    <w:uiPriority w:val="1"/>
    <w:qFormat/>
    <w:rsid w:val="00B0786F"/>
    <w:pPr>
      <w:spacing w:after="0" w:line="240" w:lineRule="auto"/>
    </w:pPr>
    <w:rPr>
      <w:rFonts w:ascii="Tahoma" w:hAnsi="Tahoma"/>
    </w:rPr>
  </w:style>
  <w:style w:type="paragraph" w:customStyle="1" w:styleId="Faktaoverskrift">
    <w:name w:val="Fakta overskrift"/>
    <w:basedOn w:val="Normal"/>
    <w:uiPriority w:val="17"/>
    <w:qFormat/>
    <w:rsid w:val="00D55DB7"/>
    <w:pPr>
      <w:spacing w:after="0" w:line="216" w:lineRule="auto"/>
    </w:pPr>
    <w:rPr>
      <w:b/>
      <w:caps/>
      <w:color w:val="FFFFFF" w:themeColor="background1"/>
      <w:spacing w:val="2"/>
      <w:sz w:val="20"/>
    </w:rPr>
  </w:style>
  <w:style w:type="character" w:customStyle="1" w:styleId="Tal">
    <w:name w:val="Tal"/>
    <w:basedOn w:val="Standardskrifttypeiafsnit"/>
    <w:uiPriority w:val="18"/>
    <w:qFormat/>
    <w:rsid w:val="006146AE"/>
    <w:rPr>
      <w:rFonts w:ascii="Tahoma" w:hAnsi="Tahoma"/>
      <w:b/>
      <w:color w:val="00677F" w:themeColor="accent1"/>
      <w:w w:val="100"/>
      <w:position w:val="32"/>
      <w:sz w:val="130"/>
    </w:rPr>
  </w:style>
  <w:style w:type="paragraph" w:styleId="Undertitel">
    <w:name w:val="Subtitle"/>
    <w:basedOn w:val="Overskrift2"/>
    <w:next w:val="Normal"/>
    <w:link w:val="UndertitelTegn"/>
    <w:uiPriority w:val="11"/>
    <w:rsid w:val="006900A5"/>
    <w:rPr>
      <w:sz w:val="32"/>
      <w:szCs w:val="32"/>
    </w:rPr>
  </w:style>
  <w:style w:type="character" w:customStyle="1" w:styleId="UndertitelTegn">
    <w:name w:val="Undertitel Tegn"/>
    <w:basedOn w:val="Standardskrifttypeiafsnit"/>
    <w:link w:val="Undertitel"/>
    <w:uiPriority w:val="11"/>
    <w:rsid w:val="006900A5"/>
    <w:rPr>
      <w:rFonts w:ascii="Tahoma" w:eastAsiaTheme="majorEastAsia" w:hAnsi="Tahoma" w:cstheme="majorBidi"/>
      <w:b/>
      <w:sz w:val="32"/>
      <w:szCs w:val="32"/>
    </w:rPr>
  </w:style>
  <w:style w:type="paragraph" w:styleId="Strktcitat">
    <w:name w:val="Intense Quote"/>
    <w:basedOn w:val="Normal"/>
    <w:next w:val="Normal"/>
    <w:link w:val="StrktcitatTegn"/>
    <w:uiPriority w:val="30"/>
    <w:qFormat/>
    <w:rsid w:val="00C637F7"/>
    <w:pPr>
      <w:pBdr>
        <w:top w:val="single" w:sz="4" w:space="10" w:color="00677F" w:themeColor="accent1"/>
        <w:bottom w:val="single" w:sz="4" w:space="10" w:color="00677F" w:themeColor="accent1"/>
      </w:pBdr>
      <w:spacing w:before="360" w:after="360"/>
      <w:ind w:left="864" w:right="864"/>
      <w:jc w:val="center"/>
    </w:pPr>
    <w:rPr>
      <w:i/>
      <w:iCs/>
      <w:color w:val="00677F" w:themeColor="accent1"/>
    </w:rPr>
  </w:style>
  <w:style w:type="character" w:customStyle="1" w:styleId="StrktcitatTegn">
    <w:name w:val="Stærkt citat Tegn"/>
    <w:basedOn w:val="Standardskrifttypeiafsnit"/>
    <w:link w:val="Strktcitat"/>
    <w:uiPriority w:val="30"/>
    <w:rsid w:val="00C637F7"/>
    <w:rPr>
      <w:rFonts w:ascii="Tahoma" w:hAnsi="Tahoma"/>
      <w:i/>
      <w:iCs/>
      <w:color w:val="00677F" w:themeColor="accent1"/>
    </w:rPr>
  </w:style>
  <w:style w:type="paragraph" w:styleId="Listeafsnit">
    <w:name w:val="List Paragraph"/>
    <w:aliases w:val="Bullets"/>
    <w:basedOn w:val="Normal"/>
    <w:next w:val="Normal"/>
    <w:uiPriority w:val="12"/>
    <w:qFormat/>
    <w:rsid w:val="009E5B3A"/>
    <w:pPr>
      <w:numPr>
        <w:numId w:val="1"/>
      </w:numPr>
      <w:spacing w:after="0" w:line="264" w:lineRule="auto"/>
      <w:ind w:left="947" w:hanging="227"/>
      <w:contextualSpacing/>
    </w:pPr>
    <w:rPr>
      <w:color w:val="000000" w:themeColor="text1"/>
    </w:rPr>
  </w:style>
  <w:style w:type="paragraph" w:customStyle="1" w:styleId="Liste1">
    <w:name w:val="Liste1"/>
    <w:basedOn w:val="Normal"/>
    <w:uiPriority w:val="12"/>
    <w:qFormat/>
    <w:rsid w:val="00E37534"/>
    <w:pPr>
      <w:numPr>
        <w:numId w:val="2"/>
      </w:numPr>
      <w:spacing w:after="0" w:line="264" w:lineRule="auto"/>
      <w:ind w:left="340" w:hanging="340"/>
    </w:pPr>
    <w:rPr>
      <w:color w:val="000000" w:themeColor="text1"/>
    </w:rPr>
  </w:style>
  <w:style w:type="paragraph" w:styleId="Slutnotetekst">
    <w:name w:val="endnote text"/>
    <w:basedOn w:val="Normal"/>
    <w:link w:val="SlutnotetekstTegn"/>
    <w:uiPriority w:val="99"/>
    <w:semiHidden/>
    <w:unhideWhenUsed/>
    <w:rsid w:val="002D1DA5"/>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2D1DA5"/>
    <w:rPr>
      <w:rFonts w:ascii="Tahoma" w:hAnsi="Tahoma"/>
      <w:sz w:val="20"/>
      <w:szCs w:val="20"/>
    </w:rPr>
  </w:style>
  <w:style w:type="character" w:styleId="Slutnotehenvisning">
    <w:name w:val="endnote reference"/>
    <w:basedOn w:val="Standardskrifttypeiafsnit"/>
    <w:uiPriority w:val="99"/>
    <w:semiHidden/>
    <w:unhideWhenUsed/>
    <w:rsid w:val="002D1DA5"/>
    <w:rPr>
      <w:vertAlign w:val="superscript"/>
    </w:rPr>
  </w:style>
  <w:style w:type="table" w:styleId="Tabel-Gitter">
    <w:name w:val="Table Grid"/>
    <w:basedOn w:val="Tabel-Normal"/>
    <w:uiPriority w:val="59"/>
    <w:rsid w:val="00874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tabel4-farve2">
    <w:name w:val="List Table 4 Accent 2"/>
    <w:basedOn w:val="Tabel-Normal"/>
    <w:uiPriority w:val="49"/>
    <w:rsid w:val="00B412F1"/>
    <w:pPr>
      <w:spacing w:after="0" w:line="240" w:lineRule="auto"/>
    </w:pPr>
    <w:tblPr>
      <w:tblStyleRowBandSize w:val="1"/>
      <w:tblStyleColBandSize w:val="1"/>
      <w:tblBorders>
        <w:top w:val="single" w:sz="4" w:space="0" w:color="A8C2C8" w:themeColor="accent2" w:themeTint="99"/>
        <w:left w:val="single" w:sz="4" w:space="0" w:color="A8C2C8" w:themeColor="accent2" w:themeTint="99"/>
        <w:bottom w:val="single" w:sz="4" w:space="0" w:color="A8C2C8" w:themeColor="accent2" w:themeTint="99"/>
        <w:right w:val="single" w:sz="4" w:space="0" w:color="A8C2C8" w:themeColor="accent2" w:themeTint="99"/>
        <w:insideH w:val="single" w:sz="4" w:space="0" w:color="A8C2C8" w:themeColor="accent2" w:themeTint="99"/>
      </w:tblBorders>
    </w:tblPr>
    <w:tblStylePr w:type="firstRow">
      <w:rPr>
        <w:b/>
        <w:bCs/>
        <w:color w:val="FFFFFF" w:themeColor="background1"/>
      </w:rPr>
      <w:tblPr/>
      <w:tcPr>
        <w:tcBorders>
          <w:top w:val="single" w:sz="4" w:space="0" w:color="6F9BA4" w:themeColor="accent2"/>
          <w:left w:val="single" w:sz="4" w:space="0" w:color="6F9BA4" w:themeColor="accent2"/>
          <w:bottom w:val="single" w:sz="4" w:space="0" w:color="6F9BA4" w:themeColor="accent2"/>
          <w:right w:val="single" w:sz="4" w:space="0" w:color="6F9BA4" w:themeColor="accent2"/>
          <w:insideH w:val="nil"/>
        </w:tcBorders>
        <w:shd w:val="clear" w:color="auto" w:fill="6F9BA4" w:themeFill="accent2"/>
      </w:tcPr>
    </w:tblStylePr>
    <w:tblStylePr w:type="lastRow">
      <w:rPr>
        <w:b/>
        <w:bCs/>
      </w:rPr>
      <w:tblPr/>
      <w:tcPr>
        <w:tcBorders>
          <w:top w:val="double" w:sz="4" w:space="0" w:color="A8C2C8" w:themeColor="accent2" w:themeTint="99"/>
        </w:tcBorders>
      </w:tcPr>
    </w:tblStylePr>
    <w:tblStylePr w:type="firstCol">
      <w:rPr>
        <w:b/>
        <w:bCs/>
      </w:rPr>
    </w:tblStylePr>
    <w:tblStylePr w:type="lastCol">
      <w:rPr>
        <w:b/>
        <w:bCs/>
      </w:rPr>
    </w:tblStylePr>
    <w:tblStylePr w:type="band1Vert">
      <w:tblPr/>
      <w:tcPr>
        <w:shd w:val="clear" w:color="auto" w:fill="E2EAEC" w:themeFill="accent2" w:themeFillTint="33"/>
      </w:tcPr>
    </w:tblStylePr>
    <w:tblStylePr w:type="band1Horz">
      <w:tblPr/>
      <w:tcPr>
        <w:shd w:val="clear" w:color="auto" w:fill="E2EAEC" w:themeFill="accent2" w:themeFillTint="33"/>
      </w:tcPr>
    </w:tblStylePr>
  </w:style>
  <w:style w:type="table" w:styleId="Gittertabel4-farve2">
    <w:name w:val="Grid Table 4 Accent 2"/>
    <w:basedOn w:val="Tabel-Normal"/>
    <w:uiPriority w:val="49"/>
    <w:rsid w:val="003D6432"/>
    <w:pPr>
      <w:spacing w:after="0" w:line="240" w:lineRule="auto"/>
    </w:pPr>
    <w:tblPr>
      <w:tblStyleRowBandSize w:val="1"/>
      <w:tblStyleColBandSize w:val="1"/>
      <w:tblBorders>
        <w:top w:val="single" w:sz="4" w:space="0" w:color="A8C2C8" w:themeColor="accent2" w:themeTint="99"/>
        <w:left w:val="single" w:sz="4" w:space="0" w:color="A8C2C8" w:themeColor="accent2" w:themeTint="99"/>
        <w:bottom w:val="single" w:sz="4" w:space="0" w:color="A8C2C8" w:themeColor="accent2" w:themeTint="99"/>
        <w:right w:val="single" w:sz="4" w:space="0" w:color="A8C2C8" w:themeColor="accent2" w:themeTint="99"/>
        <w:insideH w:val="single" w:sz="4" w:space="0" w:color="A8C2C8" w:themeColor="accent2" w:themeTint="99"/>
        <w:insideV w:val="single" w:sz="4" w:space="0" w:color="A8C2C8" w:themeColor="accent2" w:themeTint="99"/>
      </w:tblBorders>
    </w:tblPr>
    <w:tblStylePr w:type="firstRow">
      <w:rPr>
        <w:b/>
        <w:bCs/>
        <w:color w:val="FFFFFF" w:themeColor="background1"/>
      </w:rPr>
      <w:tblPr/>
      <w:tcPr>
        <w:tcBorders>
          <w:top w:val="single" w:sz="4" w:space="0" w:color="6F9BA4" w:themeColor="accent2"/>
          <w:left w:val="single" w:sz="4" w:space="0" w:color="6F9BA4" w:themeColor="accent2"/>
          <w:bottom w:val="single" w:sz="4" w:space="0" w:color="6F9BA4" w:themeColor="accent2"/>
          <w:right w:val="single" w:sz="4" w:space="0" w:color="6F9BA4" w:themeColor="accent2"/>
          <w:insideH w:val="nil"/>
          <w:insideV w:val="nil"/>
        </w:tcBorders>
        <w:shd w:val="clear" w:color="auto" w:fill="6F9BA4" w:themeFill="accent2"/>
      </w:tcPr>
    </w:tblStylePr>
    <w:tblStylePr w:type="lastRow">
      <w:rPr>
        <w:b/>
        <w:bCs/>
      </w:rPr>
      <w:tblPr/>
      <w:tcPr>
        <w:tcBorders>
          <w:top w:val="double" w:sz="4" w:space="0" w:color="6F9BA4" w:themeColor="accent2"/>
        </w:tcBorders>
      </w:tcPr>
    </w:tblStylePr>
    <w:tblStylePr w:type="firstCol">
      <w:rPr>
        <w:b/>
        <w:bCs/>
      </w:rPr>
    </w:tblStylePr>
    <w:tblStylePr w:type="lastCol">
      <w:rPr>
        <w:b/>
        <w:bCs/>
      </w:rPr>
    </w:tblStylePr>
    <w:tblStylePr w:type="band1Vert">
      <w:tblPr/>
      <w:tcPr>
        <w:shd w:val="clear" w:color="auto" w:fill="E2EAEC" w:themeFill="accent2" w:themeFillTint="33"/>
      </w:tcPr>
    </w:tblStylePr>
    <w:tblStylePr w:type="band1Horz">
      <w:tblPr/>
      <w:tcPr>
        <w:shd w:val="clear" w:color="auto" w:fill="E2EAEC" w:themeFill="accent2" w:themeFillTint="33"/>
      </w:tcPr>
    </w:tblStylePr>
  </w:style>
  <w:style w:type="paragraph" w:styleId="Titel">
    <w:name w:val="Title"/>
    <w:basedOn w:val="Overskrift1"/>
    <w:next w:val="Normal"/>
    <w:link w:val="TitelTegn"/>
    <w:uiPriority w:val="10"/>
    <w:qFormat/>
    <w:rsid w:val="00B51124"/>
    <w:rPr>
      <w:color w:val="FFFFFF" w:themeColor="background1"/>
    </w:rPr>
  </w:style>
  <w:style w:type="character" w:customStyle="1" w:styleId="TitelTegn">
    <w:name w:val="Titel Tegn"/>
    <w:basedOn w:val="Standardskrifttypeiafsnit"/>
    <w:link w:val="Titel"/>
    <w:uiPriority w:val="10"/>
    <w:rsid w:val="00B51124"/>
    <w:rPr>
      <w:rFonts w:ascii="Tahoma" w:eastAsiaTheme="majorEastAsia" w:hAnsi="Tahoma" w:cstheme="majorBidi"/>
      <w:b/>
      <w:color w:val="FFFFFF" w:themeColor="background1"/>
      <w:sz w:val="56"/>
      <w:szCs w:val="32"/>
    </w:rPr>
  </w:style>
  <w:style w:type="paragraph" w:customStyle="1" w:styleId="Manchettekst">
    <w:name w:val="Manchettekst"/>
    <w:basedOn w:val="Normal"/>
    <w:next w:val="Normal"/>
    <w:qFormat/>
    <w:rsid w:val="00A2417B"/>
    <w:rPr>
      <w:b/>
      <w:sz w:val="24"/>
    </w:rPr>
  </w:style>
  <w:style w:type="table" w:styleId="Listetabel5-mrk-farve2">
    <w:name w:val="List Table 5 Dark Accent 2"/>
    <w:basedOn w:val="Tabel-Normal"/>
    <w:uiPriority w:val="50"/>
    <w:rsid w:val="004A57D9"/>
    <w:pPr>
      <w:spacing w:after="0" w:line="240" w:lineRule="auto"/>
    </w:pPr>
    <w:rPr>
      <w:color w:val="FFFFFF" w:themeColor="background1"/>
    </w:rPr>
    <w:tblPr>
      <w:tblStyleRowBandSize w:val="1"/>
      <w:tblStyleColBandSize w:val="1"/>
      <w:tblBorders>
        <w:top w:val="single" w:sz="24" w:space="0" w:color="6F9BA4" w:themeColor="accent2"/>
        <w:left w:val="single" w:sz="24" w:space="0" w:color="6F9BA4" w:themeColor="accent2"/>
        <w:bottom w:val="single" w:sz="24" w:space="0" w:color="6F9BA4" w:themeColor="accent2"/>
        <w:right w:val="single" w:sz="24" w:space="0" w:color="6F9BA4" w:themeColor="accent2"/>
      </w:tblBorders>
    </w:tblPr>
    <w:tcPr>
      <w:shd w:val="clear" w:color="auto" w:fill="6F9BA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start">
    <w:name w:val="tabel start"/>
    <w:basedOn w:val="Tabel-Normal"/>
    <w:uiPriority w:val="99"/>
    <w:rsid w:val="004853A3"/>
    <w:pPr>
      <w:spacing w:after="0" w:line="240" w:lineRule="auto"/>
    </w:pPr>
    <w:rPr>
      <w:rFonts w:ascii="Tahoma" w:hAnsi="Tahoma"/>
      <w:color w:val="FFFFFF" w:themeColor="background1"/>
      <w:sz w:val="20"/>
    </w:rPr>
    <w:tblPr>
      <w:tblBorders>
        <w:insideH w:val="single" w:sz="4" w:space="0" w:color="FFFFFF" w:themeColor="background1"/>
      </w:tblBorders>
    </w:tblPr>
    <w:tcPr>
      <w:shd w:val="clear" w:color="auto" w:fill="6F9BA4" w:themeFill="accent2"/>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41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177725\Desktop\Opgaver\23-05-23%20VBU%20samlet\Workshop%20skema%20og%20materialer\workshopSkabelon.dotx" TargetMode="External"/></Relationships>
</file>

<file path=word/theme/theme1.xml><?xml version="1.0" encoding="utf-8"?>
<a:theme xmlns:a="http://schemas.openxmlformats.org/drawingml/2006/main" name="Office Theme">
  <a:themeElements>
    <a:clrScheme name="Videnscenter">
      <a:dk1>
        <a:sysClr val="windowText" lastClr="000000"/>
      </a:dk1>
      <a:lt1>
        <a:sysClr val="window" lastClr="FFFFFF"/>
      </a:lt1>
      <a:dk2>
        <a:srgbClr val="44546A"/>
      </a:dk2>
      <a:lt2>
        <a:srgbClr val="E7E6E6"/>
      </a:lt2>
      <a:accent1>
        <a:srgbClr val="00677F"/>
      </a:accent1>
      <a:accent2>
        <a:srgbClr val="6F9BA4"/>
      </a:accent2>
      <a:accent3>
        <a:srgbClr val="B7A99A"/>
      </a:accent3>
      <a:accent4>
        <a:srgbClr val="C26E60"/>
      </a:accent4>
      <a:accent5>
        <a:srgbClr val="D19000"/>
      </a:accent5>
      <a:accent6>
        <a:srgbClr val="FFFFFF"/>
      </a:accent6>
      <a:hlink>
        <a:srgbClr val="000000"/>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mplafyTemplateConfiguration><![CDATA[{"elementsMetadata":[],"transformationConfigurations":[],"templateName":"blankdocument","templateDescription":"","enableDocumentContentUpdater":false,"version":"2.0"}]]></TemplafyTemplateConfiguration>
</file>

<file path=customXml/item3.xml><?xml version="1.0" encoding="utf-8"?>
<TemplafyFormConfiguration><![CDATA[{"formFields":[],"formDataEntries":[]}]]></TemplafyFormConfiguration>
</file>

<file path=customXml/itemProps1.xml><?xml version="1.0" encoding="utf-8"?>
<ds:datastoreItem xmlns:ds="http://schemas.openxmlformats.org/officeDocument/2006/customXml" ds:itemID="{21EE3C96-BBC8-4909-ACB6-F550A70958FD}">
  <ds:schemaRefs>
    <ds:schemaRef ds:uri="http://schemas.openxmlformats.org/officeDocument/2006/bibliography"/>
  </ds:schemaRefs>
</ds:datastoreItem>
</file>

<file path=customXml/itemProps2.xml><?xml version="1.0" encoding="utf-8"?>
<ds:datastoreItem xmlns:ds="http://schemas.openxmlformats.org/officeDocument/2006/customXml" ds:itemID="{9FC5ACF7-478D-474D-9C4D-7ABB50629A3B}">
  <ds:schemaRefs/>
</ds:datastoreItem>
</file>

<file path=customXml/itemProps3.xml><?xml version="1.0" encoding="utf-8"?>
<ds:datastoreItem xmlns:ds="http://schemas.openxmlformats.org/officeDocument/2006/customXml" ds:itemID="{13A9C48A-D5C1-4A11-B10C-247552B08470}">
  <ds:schemaRefs/>
</ds:datastoreItem>
</file>

<file path=docProps/app.xml><?xml version="1.0" encoding="utf-8"?>
<Properties xmlns="http://schemas.openxmlformats.org/officeDocument/2006/extended-properties" xmlns:vt="http://schemas.openxmlformats.org/officeDocument/2006/docPropsVTypes">
  <Template>workshopSkabelon.dotx</Template>
  <TotalTime>1</TotalTime>
  <Pages>3</Pages>
  <Words>353</Words>
  <Characters>2158</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Katrine Gammelgaard Nielsen</dc:creator>
  <cp:keywords/>
  <dc:description/>
  <cp:lastModifiedBy>Ditte Bonnerup Jensen</cp:lastModifiedBy>
  <cp:revision>2</cp:revision>
  <dcterms:created xsi:type="dcterms:W3CDTF">2025-04-02T06:38:00Z</dcterms:created>
  <dcterms:modified xsi:type="dcterms:W3CDTF">2025-04-02T06:38:00Z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bornsvilkar</vt:lpwstr>
  </property>
  <property fmtid="{D5CDD505-2E9C-101B-9397-08002B2CF9AE}" pid="3" name="TemplafyTemplateId">
    <vt:lpwstr>637861339259997074</vt:lpwstr>
  </property>
  <property fmtid="{D5CDD505-2E9C-101B-9397-08002B2CF9AE}" pid="4" name="TemplafyUserProfileId">
    <vt:lpwstr>637982156912966293</vt:lpwstr>
  </property>
  <property fmtid="{D5CDD505-2E9C-101B-9397-08002B2CF9AE}" pid="5" name="TemplafyFromBlank">
    <vt:bool>true</vt:bool>
  </property>
</Properties>
</file>